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6C" w:rsidRPr="00DF1244" w:rsidRDefault="00486E6C" w:rsidP="00486E6C">
      <w:pPr>
        <w:rPr>
          <w:rFonts w:ascii="Arial" w:eastAsia="Times New Roman" w:hAnsi="Arial" w:cs="Arial"/>
          <w:b/>
          <w:color w:val="auto"/>
        </w:rPr>
      </w:pPr>
      <w:r w:rsidRPr="00DF1244">
        <w:rPr>
          <w:rFonts w:ascii="Arial" w:eastAsia="Times New Roman" w:hAnsi="Arial" w:cs="Arial"/>
          <w:b/>
          <w:color w:val="auto"/>
        </w:rPr>
        <w:t>IT Think Paper #</w:t>
      </w:r>
      <w:r w:rsidR="00452F74">
        <w:rPr>
          <w:rFonts w:ascii="Arial" w:eastAsia="Times New Roman" w:hAnsi="Arial" w:cs="Arial"/>
          <w:b/>
          <w:color w:val="auto"/>
        </w:rPr>
        <w:t>1</w:t>
      </w:r>
      <w:r w:rsidR="00DF5CEB">
        <w:rPr>
          <w:rFonts w:ascii="Arial" w:eastAsia="Times New Roman" w:hAnsi="Arial" w:cs="Arial"/>
          <w:b/>
          <w:color w:val="auto"/>
        </w:rPr>
        <w:t>6</w:t>
      </w:r>
    </w:p>
    <w:p w:rsidR="00486E6C" w:rsidRPr="00DF1244" w:rsidRDefault="00452F74" w:rsidP="00486E6C">
      <w:pPr>
        <w:rPr>
          <w:rFonts w:ascii="Arial" w:eastAsia="Times New Roman" w:hAnsi="Arial" w:cs="Arial"/>
          <w:b/>
          <w:color w:val="auto"/>
        </w:rPr>
      </w:pPr>
      <w:r>
        <w:rPr>
          <w:rFonts w:ascii="Arial" w:eastAsia="Times New Roman" w:hAnsi="Arial" w:cs="Arial"/>
          <w:b/>
          <w:color w:val="auto"/>
        </w:rPr>
        <w:t>Open Source Software</w:t>
      </w:r>
      <w:r w:rsidR="002455D1" w:rsidRPr="00DF1244">
        <w:rPr>
          <w:rFonts w:ascii="Arial" w:eastAsia="Times New Roman" w:hAnsi="Arial" w:cs="Arial"/>
          <w:b/>
          <w:color w:val="auto"/>
        </w:rPr>
        <w:t xml:space="preserve"> </w:t>
      </w:r>
    </w:p>
    <w:p w:rsidR="00486E6C" w:rsidRPr="00DF1244" w:rsidRDefault="00486E6C" w:rsidP="00486E6C">
      <w:pPr>
        <w:rPr>
          <w:rFonts w:ascii="Arial" w:hAnsi="Arial" w:cs="Arial"/>
          <w:b/>
          <w:color w:val="auto"/>
        </w:rPr>
      </w:pPr>
      <w:r w:rsidRPr="00DF1244">
        <w:rPr>
          <w:rFonts w:ascii="Arial" w:hAnsi="Arial" w:cs="Arial"/>
          <w:color w:val="auto"/>
        </w:rPr>
        <w:t>Edward G. Happ, Global CIO</w:t>
      </w:r>
    </w:p>
    <w:p w:rsidR="00486E6C" w:rsidRDefault="00486E6C" w:rsidP="00486E6C">
      <w:pPr>
        <w:rPr>
          <w:rFonts w:ascii="Arial" w:eastAsia="Times New Roman" w:hAnsi="Arial" w:cs="Arial"/>
          <w:color w:val="auto"/>
        </w:rPr>
      </w:pPr>
    </w:p>
    <w:p w:rsidR="00B24F9C" w:rsidRPr="00B24F9C" w:rsidRDefault="00B24F9C" w:rsidP="00B24F9C">
      <w:pPr>
        <w:rPr>
          <w:rFonts w:ascii="Arial" w:eastAsia="Times New Roman" w:hAnsi="Arial" w:cs="Arial"/>
          <w:color w:val="auto"/>
        </w:rPr>
      </w:pPr>
      <w:r w:rsidRPr="00B24F9C">
        <w:rPr>
          <w:rFonts w:ascii="Arial" w:eastAsia="Times New Roman" w:hAnsi="Arial" w:cs="Arial"/>
          <w:color w:val="auto"/>
        </w:rPr>
        <w:t>I often hear a statement that the open source movement and non-profit work is aligned and that we therefore should look to open source first in the NGO community. After all, both depend on volunteers and free licenses fit non-profit IT budgets, which are lean at best.</w:t>
      </w:r>
    </w:p>
    <w:p w:rsidR="00B24F9C" w:rsidRPr="00B24F9C" w:rsidRDefault="00B24F9C" w:rsidP="00B24F9C">
      <w:pPr>
        <w:rPr>
          <w:rFonts w:ascii="Arial" w:eastAsia="Times New Roman" w:hAnsi="Arial" w:cs="Arial"/>
          <w:color w:val="auto"/>
        </w:rPr>
      </w:pPr>
    </w:p>
    <w:p w:rsidR="00B24F9C" w:rsidRPr="00B24F9C" w:rsidRDefault="00B24F9C" w:rsidP="00B24F9C">
      <w:pPr>
        <w:rPr>
          <w:rFonts w:ascii="Arial" w:eastAsia="Times New Roman" w:hAnsi="Arial" w:cs="Arial"/>
          <w:color w:val="auto"/>
        </w:rPr>
      </w:pPr>
      <w:r w:rsidRPr="00B24F9C">
        <w:rPr>
          <w:rFonts w:ascii="Arial" w:eastAsia="Times New Roman" w:hAnsi="Arial" w:cs="Arial"/>
          <w:color w:val="auto"/>
        </w:rPr>
        <w:t>The counter arguments are that if the software is donated, license cost is not the barrier. Also, the total cost of ownership (TCO) for open source software can often be higher</w:t>
      </w:r>
      <w:r w:rsidR="004046D7">
        <w:rPr>
          <w:rStyle w:val="FootnoteReference"/>
          <w:rFonts w:ascii="Arial" w:eastAsia="Times New Roman" w:hAnsi="Arial" w:cs="Arial"/>
          <w:color w:val="auto"/>
        </w:rPr>
        <w:footnoteReference w:id="1"/>
      </w:r>
      <w:r w:rsidRPr="00B24F9C">
        <w:rPr>
          <w:rFonts w:ascii="Arial" w:eastAsia="Times New Roman" w:hAnsi="Arial" w:cs="Arial"/>
          <w:color w:val="auto"/>
        </w:rPr>
        <w:t xml:space="preserve">, because there are fewer expert consultants in any given open source project, often at a higher rate.  Thirdly, the installed base software at an established organization presents compatibility, integration, provisioning and support issues for an open source application. </w:t>
      </w:r>
      <w:proofErr w:type="gramStart"/>
      <w:r w:rsidRPr="00B24F9C">
        <w:rPr>
          <w:rFonts w:ascii="Arial" w:eastAsia="Times New Roman" w:hAnsi="Arial" w:cs="Arial"/>
          <w:color w:val="auto"/>
        </w:rPr>
        <w:t>The larger the application, the larger the issue.</w:t>
      </w:r>
      <w:proofErr w:type="gramEnd"/>
      <w:r w:rsidRPr="00B24F9C">
        <w:rPr>
          <w:rFonts w:ascii="Arial" w:eastAsia="Times New Roman" w:hAnsi="Arial" w:cs="Arial"/>
          <w:color w:val="auto"/>
        </w:rPr>
        <w:t xml:space="preserve"> Finally, there is the long-term stability of the open source company.  What happens if they go out of business</w:t>
      </w:r>
      <w:r>
        <w:rPr>
          <w:rFonts w:ascii="Arial" w:eastAsia="Times New Roman" w:hAnsi="Arial" w:cs="Arial"/>
          <w:color w:val="auto"/>
        </w:rPr>
        <w:t xml:space="preserve"> next year</w:t>
      </w:r>
      <w:r w:rsidRPr="00B24F9C">
        <w:rPr>
          <w:rFonts w:ascii="Arial" w:eastAsia="Times New Roman" w:hAnsi="Arial" w:cs="Arial"/>
          <w:color w:val="auto"/>
        </w:rPr>
        <w:t>?</w:t>
      </w:r>
    </w:p>
    <w:p w:rsidR="00B24F9C" w:rsidRPr="00B24F9C" w:rsidRDefault="00B24F9C" w:rsidP="00B24F9C">
      <w:pPr>
        <w:rPr>
          <w:rFonts w:ascii="Arial" w:eastAsia="Times New Roman" w:hAnsi="Arial" w:cs="Arial"/>
          <w:color w:val="auto"/>
        </w:rPr>
      </w:pPr>
    </w:p>
    <w:p w:rsidR="00B24F9C" w:rsidRPr="00B24F9C" w:rsidRDefault="00B24F9C" w:rsidP="00B24F9C">
      <w:pPr>
        <w:rPr>
          <w:rFonts w:ascii="Arial" w:eastAsia="Times New Roman" w:hAnsi="Arial" w:cs="Arial"/>
          <w:color w:val="auto"/>
        </w:rPr>
      </w:pPr>
      <w:r w:rsidRPr="00B24F9C">
        <w:rPr>
          <w:rFonts w:ascii="Arial" w:eastAsia="Times New Roman" w:hAnsi="Arial" w:cs="Arial"/>
          <w:color w:val="auto"/>
        </w:rPr>
        <w:t>Does this mean that the answer to open sou</w:t>
      </w:r>
      <w:r>
        <w:rPr>
          <w:rFonts w:ascii="Arial" w:eastAsia="Times New Roman" w:hAnsi="Arial" w:cs="Arial"/>
          <w:color w:val="auto"/>
        </w:rPr>
        <w:t xml:space="preserve">rce is "no"? Not necessarily.  </w:t>
      </w:r>
      <w:r w:rsidRPr="00B24F9C">
        <w:rPr>
          <w:rFonts w:ascii="Arial" w:eastAsia="Times New Roman" w:hAnsi="Arial" w:cs="Arial"/>
          <w:color w:val="auto"/>
        </w:rPr>
        <w:t>Here are some contingencies to a "yes" reply:</w:t>
      </w:r>
    </w:p>
    <w:p w:rsidR="00B24F9C" w:rsidRPr="00B24F9C" w:rsidRDefault="00B24F9C" w:rsidP="00B24F9C">
      <w:pPr>
        <w:rPr>
          <w:rFonts w:ascii="Arial" w:eastAsia="Times New Roman" w:hAnsi="Arial" w:cs="Arial"/>
          <w:color w:val="auto"/>
        </w:rPr>
      </w:pPr>
    </w:p>
    <w:p w:rsidR="00B24F9C" w:rsidRDefault="00B24F9C" w:rsidP="004046D7">
      <w:pPr>
        <w:pStyle w:val="ListParagraph"/>
        <w:numPr>
          <w:ilvl w:val="0"/>
          <w:numId w:val="13"/>
        </w:numPr>
        <w:rPr>
          <w:rFonts w:ascii="Arial" w:eastAsia="Times New Roman" w:hAnsi="Arial" w:cs="Arial"/>
          <w:color w:val="auto"/>
        </w:rPr>
      </w:pPr>
      <w:r>
        <w:rPr>
          <w:rFonts w:ascii="Arial" w:eastAsia="Times New Roman" w:hAnsi="Arial" w:cs="Arial"/>
          <w:color w:val="auto"/>
        </w:rPr>
        <w:t>The v</w:t>
      </w:r>
      <w:r w:rsidRPr="00B24F9C">
        <w:rPr>
          <w:rFonts w:ascii="Arial" w:eastAsia="Times New Roman" w:hAnsi="Arial" w:cs="Arial"/>
          <w:color w:val="auto"/>
        </w:rPr>
        <w:t>endor hosts the system</w:t>
      </w:r>
      <w:r>
        <w:rPr>
          <w:rFonts w:ascii="Arial" w:eastAsia="Times New Roman" w:hAnsi="Arial" w:cs="Arial"/>
          <w:color w:val="auto"/>
        </w:rPr>
        <w:t xml:space="preserve"> – if the platform and the database are essentially invisible to the buyer, maintained and operated by them, we don’t care what the code is, provided our data is protected, and we can extract it at any time</w:t>
      </w:r>
      <w:r w:rsidR="004046D7">
        <w:rPr>
          <w:rFonts w:ascii="Arial" w:eastAsia="Times New Roman" w:hAnsi="Arial" w:cs="Arial"/>
          <w:color w:val="auto"/>
        </w:rPr>
        <w:t>.</w:t>
      </w:r>
    </w:p>
    <w:p w:rsidR="004046D7" w:rsidRPr="004046D7" w:rsidRDefault="004046D7" w:rsidP="004046D7">
      <w:pPr>
        <w:ind w:left="360"/>
        <w:rPr>
          <w:rFonts w:ascii="Arial" w:eastAsia="Times New Roman" w:hAnsi="Arial" w:cs="Arial"/>
          <w:color w:val="auto"/>
        </w:rPr>
      </w:pPr>
    </w:p>
    <w:p w:rsidR="004046D7" w:rsidRDefault="004046D7" w:rsidP="004046D7">
      <w:pPr>
        <w:pStyle w:val="ListParagraph"/>
        <w:numPr>
          <w:ilvl w:val="0"/>
          <w:numId w:val="13"/>
        </w:numPr>
        <w:rPr>
          <w:rFonts w:ascii="Arial" w:eastAsia="Times New Roman" w:hAnsi="Arial" w:cs="Arial"/>
          <w:color w:val="auto"/>
        </w:rPr>
      </w:pPr>
      <w:r w:rsidRPr="004046D7">
        <w:rPr>
          <w:rFonts w:ascii="Arial" w:eastAsia="Times New Roman" w:hAnsi="Arial" w:cs="Arial"/>
          <w:color w:val="auto"/>
        </w:rPr>
        <w:t>The v</w:t>
      </w:r>
      <w:r w:rsidR="00B24F9C" w:rsidRPr="004046D7">
        <w:rPr>
          <w:rFonts w:ascii="Arial" w:eastAsia="Times New Roman" w:hAnsi="Arial" w:cs="Arial"/>
          <w:color w:val="auto"/>
        </w:rPr>
        <w:t xml:space="preserve">endor owns and maintains the code – evolving and customized code by a </w:t>
      </w:r>
      <w:r w:rsidRPr="004046D7">
        <w:rPr>
          <w:rFonts w:ascii="Arial" w:eastAsia="Times New Roman" w:hAnsi="Arial" w:cs="Arial"/>
          <w:color w:val="auto"/>
        </w:rPr>
        <w:t>crowd</w:t>
      </w:r>
      <w:r w:rsidR="00B24F9C" w:rsidRPr="004046D7">
        <w:rPr>
          <w:rFonts w:ascii="Arial" w:eastAsia="Times New Roman" w:hAnsi="Arial" w:cs="Arial"/>
          <w:color w:val="auto"/>
        </w:rPr>
        <w:t xml:space="preserve"> of developers is fine, as long as the provider owns the code and bears the cost of its upgrades and maintenance</w:t>
      </w:r>
      <w:r w:rsidRPr="004046D7">
        <w:rPr>
          <w:rFonts w:ascii="Arial" w:eastAsia="Times New Roman" w:hAnsi="Arial" w:cs="Arial"/>
          <w:color w:val="auto"/>
        </w:rPr>
        <w:t>.</w:t>
      </w:r>
    </w:p>
    <w:p w:rsidR="004046D7" w:rsidRPr="004046D7" w:rsidRDefault="004046D7" w:rsidP="004046D7">
      <w:pPr>
        <w:pStyle w:val="ListParagraph"/>
        <w:rPr>
          <w:rFonts w:ascii="Arial" w:eastAsia="Times New Roman" w:hAnsi="Arial" w:cs="Arial"/>
          <w:color w:val="auto"/>
        </w:rPr>
      </w:pPr>
    </w:p>
    <w:p w:rsidR="00B24F9C" w:rsidRDefault="004046D7" w:rsidP="004046D7">
      <w:pPr>
        <w:pStyle w:val="ListParagraph"/>
        <w:numPr>
          <w:ilvl w:val="0"/>
          <w:numId w:val="13"/>
        </w:numPr>
        <w:rPr>
          <w:rFonts w:ascii="Arial" w:eastAsia="Times New Roman" w:hAnsi="Arial" w:cs="Arial"/>
          <w:color w:val="auto"/>
        </w:rPr>
      </w:pPr>
      <w:r>
        <w:rPr>
          <w:rFonts w:ascii="Arial" w:eastAsia="Times New Roman" w:hAnsi="Arial" w:cs="Arial"/>
          <w:color w:val="auto"/>
        </w:rPr>
        <w:t>The v</w:t>
      </w:r>
      <w:r w:rsidR="00B24F9C" w:rsidRPr="004046D7">
        <w:rPr>
          <w:rFonts w:ascii="Arial" w:eastAsia="Times New Roman" w:hAnsi="Arial" w:cs="Arial"/>
          <w:color w:val="auto"/>
        </w:rPr>
        <w:t>endor supports Microsoft compliant Service Oriented Architecture (SOA)</w:t>
      </w:r>
      <w:r w:rsidRPr="004046D7">
        <w:rPr>
          <w:rFonts w:ascii="Arial" w:eastAsia="Times New Roman" w:hAnsi="Arial" w:cs="Arial"/>
          <w:color w:val="auto"/>
        </w:rPr>
        <w:t xml:space="preserve"> – the integration layer in our architecture is Microsoft BizTalk middleware.  Software needs to be able to exchange data through its messaging and service architecture.</w:t>
      </w:r>
    </w:p>
    <w:p w:rsidR="004046D7" w:rsidRPr="004046D7" w:rsidRDefault="004046D7" w:rsidP="004046D7">
      <w:pPr>
        <w:pStyle w:val="ListParagraph"/>
        <w:rPr>
          <w:rFonts w:ascii="Arial" w:eastAsia="Times New Roman" w:hAnsi="Arial" w:cs="Arial"/>
          <w:color w:val="auto"/>
        </w:rPr>
      </w:pPr>
    </w:p>
    <w:p w:rsidR="00B24F9C" w:rsidRPr="00B24F9C" w:rsidRDefault="004046D7" w:rsidP="004046D7">
      <w:pPr>
        <w:pStyle w:val="ListParagraph"/>
        <w:numPr>
          <w:ilvl w:val="0"/>
          <w:numId w:val="13"/>
        </w:numPr>
        <w:rPr>
          <w:rFonts w:ascii="Arial" w:eastAsia="Times New Roman" w:hAnsi="Arial" w:cs="Arial"/>
          <w:color w:val="auto"/>
        </w:rPr>
      </w:pPr>
      <w:r>
        <w:rPr>
          <w:rFonts w:ascii="Arial" w:eastAsia="Times New Roman" w:hAnsi="Arial" w:cs="Arial"/>
          <w:color w:val="auto"/>
        </w:rPr>
        <w:t>The v</w:t>
      </w:r>
      <w:r w:rsidR="00B24F9C" w:rsidRPr="00B24F9C">
        <w:rPr>
          <w:rFonts w:ascii="Arial" w:eastAsia="Times New Roman" w:hAnsi="Arial" w:cs="Arial"/>
          <w:color w:val="auto"/>
        </w:rPr>
        <w:t>endor keeps the code in escrow</w:t>
      </w:r>
      <w:r>
        <w:rPr>
          <w:rFonts w:ascii="Arial" w:eastAsia="Times New Roman" w:hAnsi="Arial" w:cs="Arial"/>
          <w:color w:val="auto"/>
        </w:rPr>
        <w:t xml:space="preserve"> – if the provider runs into financial trouble and cannot maintain the code, we get a copy of the source code and the right to sustain it.</w:t>
      </w:r>
    </w:p>
    <w:p w:rsidR="00452F74" w:rsidRDefault="00452F74" w:rsidP="00486E6C">
      <w:pPr>
        <w:rPr>
          <w:rFonts w:ascii="Arial" w:eastAsia="Times New Roman" w:hAnsi="Arial" w:cs="Arial"/>
          <w:color w:val="auto"/>
        </w:rPr>
      </w:pPr>
    </w:p>
    <w:p w:rsidR="004046D7" w:rsidRPr="00DF1244" w:rsidRDefault="004046D7" w:rsidP="00486E6C">
      <w:pPr>
        <w:rPr>
          <w:rFonts w:ascii="Arial" w:eastAsia="Times New Roman" w:hAnsi="Arial" w:cs="Arial"/>
          <w:color w:val="auto"/>
        </w:rPr>
      </w:pPr>
      <w:r>
        <w:rPr>
          <w:rFonts w:ascii="Arial" w:eastAsia="Times New Roman" w:hAnsi="Arial" w:cs="Arial"/>
          <w:color w:val="auto"/>
        </w:rPr>
        <w:t>If an open source provider can assure us on these four factors, then we will consider their software as a viable option.</w:t>
      </w:r>
    </w:p>
    <w:sectPr w:rsidR="004046D7" w:rsidRPr="00DF1244" w:rsidSect="00A57C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61" w:rsidRDefault="00F47B61" w:rsidP="00486E6C">
      <w:r>
        <w:separator/>
      </w:r>
    </w:p>
  </w:endnote>
  <w:endnote w:type="continuationSeparator" w:id="0">
    <w:p w:rsidR="00F47B61" w:rsidRDefault="00F47B61" w:rsidP="00486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2469"/>
      <w:docPartObj>
        <w:docPartGallery w:val="Page Numbers (Bottom of Page)"/>
        <w:docPartUnique/>
      </w:docPartObj>
    </w:sdtPr>
    <w:sdtContent>
      <w:p w:rsidR="00DF1244" w:rsidRDefault="00DE7BA8">
        <w:pPr>
          <w:pStyle w:val="Footer"/>
          <w:jc w:val="right"/>
        </w:pPr>
        <w:fldSimple w:instr=" PAGE   \* MERGEFORMAT ">
          <w:r w:rsidR="00DF5CEB">
            <w:rPr>
              <w:noProof/>
            </w:rPr>
            <w:t>1</w:t>
          </w:r>
        </w:fldSimple>
      </w:p>
    </w:sdtContent>
  </w:sdt>
  <w:p w:rsidR="00DF1244" w:rsidRDefault="00DF1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61" w:rsidRDefault="00F47B61" w:rsidP="00486E6C">
      <w:r>
        <w:separator/>
      </w:r>
    </w:p>
  </w:footnote>
  <w:footnote w:type="continuationSeparator" w:id="0">
    <w:p w:rsidR="00F47B61" w:rsidRDefault="00F47B61" w:rsidP="00486E6C">
      <w:r>
        <w:continuationSeparator/>
      </w:r>
    </w:p>
  </w:footnote>
  <w:footnote w:id="1">
    <w:p w:rsidR="004046D7" w:rsidRPr="004046D7" w:rsidRDefault="004046D7" w:rsidP="004046D7">
      <w:pPr>
        <w:pStyle w:val="FootnoteText"/>
        <w:rPr>
          <w:lang w:val="en-US"/>
        </w:rPr>
      </w:pPr>
      <w:r>
        <w:rPr>
          <w:rStyle w:val="FootnoteReference"/>
        </w:rPr>
        <w:footnoteRef/>
      </w:r>
      <w:r>
        <w:t xml:space="preserve"> </w:t>
      </w:r>
      <w:r>
        <w:rPr>
          <w:lang w:val="en-US"/>
        </w:rPr>
        <w:t xml:space="preserve">For a balanced treatment of open source and TCO, see the London School of Economics paper </w:t>
      </w:r>
      <w:hyperlink r:id="rId1" w:history="1">
        <w:r w:rsidRPr="004046D7">
          <w:rPr>
            <w:rStyle w:val="Hyperlink"/>
            <w:lang w:val="en-US"/>
          </w:rPr>
          <w:t xml:space="preserve">“Total cost of ownership of open source software: a report for the UK Cabinet Office supported by </w:t>
        </w:r>
        <w:proofErr w:type="spellStart"/>
        <w:r w:rsidRPr="004046D7">
          <w:rPr>
            <w:rStyle w:val="Hyperlink"/>
            <w:lang w:val="en-US"/>
          </w:rPr>
          <w:t>OpenForum</w:t>
        </w:r>
        <w:proofErr w:type="spellEnd"/>
        <w:r w:rsidRPr="004046D7">
          <w:rPr>
            <w:rStyle w:val="Hyperlink"/>
            <w:lang w:val="en-US"/>
          </w:rPr>
          <w:t xml:space="preserve"> Europe”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D1" w:rsidRPr="00F251D2" w:rsidRDefault="002455D1" w:rsidP="00486E6C">
    <w:pPr>
      <w:pStyle w:val="Header"/>
      <w:jc w:val="center"/>
      <w:rPr>
        <w:b/>
        <w:color w:val="FF0000"/>
        <w:sz w:val="40"/>
      </w:rPr>
    </w:pPr>
    <w:r w:rsidRPr="00F251D2">
      <w:rPr>
        <w:b/>
        <w:color w:val="FF0000"/>
        <w:sz w:val="32"/>
      </w:rPr>
      <w:t>DRAFT FOR DISCUSSION</w:t>
    </w:r>
  </w:p>
  <w:p w:rsidR="002455D1" w:rsidRDefault="00245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F3440508"/>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D0500C2"/>
    <w:multiLevelType w:val="hybridMultilevel"/>
    <w:tmpl w:val="76308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13AEB"/>
    <w:multiLevelType w:val="hybridMultilevel"/>
    <w:tmpl w:val="5B58C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A7E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B3696D"/>
    <w:multiLevelType w:val="hybridMultilevel"/>
    <w:tmpl w:val="A9E65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7D1912"/>
    <w:multiLevelType w:val="hybridMultilevel"/>
    <w:tmpl w:val="ED2C3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4B5F12"/>
    <w:multiLevelType w:val="hybridMultilevel"/>
    <w:tmpl w:val="5866C2CE"/>
    <w:lvl w:ilvl="0" w:tplc="A79696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6"/>
  </w:num>
  <w:num w:numId="8">
    <w:abstractNumId w:val="9"/>
  </w:num>
  <w:num w:numId="9">
    <w:abstractNumId w:val="10"/>
  </w:num>
  <w:num w:numId="10">
    <w:abstractNumId w:val="11"/>
  </w:num>
  <w:num w:numId="11">
    <w:abstractNumId w:val="12"/>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86E6C"/>
    <w:rsid w:val="00003251"/>
    <w:rsid w:val="000A4CE6"/>
    <w:rsid w:val="001E2DF8"/>
    <w:rsid w:val="002455D1"/>
    <w:rsid w:val="00355F02"/>
    <w:rsid w:val="00390C4A"/>
    <w:rsid w:val="003B3242"/>
    <w:rsid w:val="004046D7"/>
    <w:rsid w:val="00436091"/>
    <w:rsid w:val="00452F74"/>
    <w:rsid w:val="00486E6C"/>
    <w:rsid w:val="005747D2"/>
    <w:rsid w:val="005B1D79"/>
    <w:rsid w:val="005B5C8B"/>
    <w:rsid w:val="007C29D0"/>
    <w:rsid w:val="00811732"/>
    <w:rsid w:val="00A51DDC"/>
    <w:rsid w:val="00A57C1F"/>
    <w:rsid w:val="00AA7BC0"/>
    <w:rsid w:val="00B24F9C"/>
    <w:rsid w:val="00B82FF0"/>
    <w:rsid w:val="00C4765D"/>
    <w:rsid w:val="00CD3437"/>
    <w:rsid w:val="00DE7BA8"/>
    <w:rsid w:val="00DF1244"/>
    <w:rsid w:val="00DF5CEB"/>
    <w:rsid w:val="00E330D6"/>
    <w:rsid w:val="00F04845"/>
    <w:rsid w:val="00F368D9"/>
    <w:rsid w:val="00F47B61"/>
    <w:rsid w:val="00F8775E"/>
    <w:rsid w:val="00F90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E6C"/>
    <w:rPr>
      <w:rFonts w:ascii="Calibri" w:eastAsiaTheme="minorHAnsi" w:hAnsi="Calibri"/>
      <w:color w:val="1F49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6E6C"/>
    <w:pPr>
      <w:tabs>
        <w:tab w:val="center" w:pos="4513"/>
        <w:tab w:val="right" w:pos="9026"/>
      </w:tabs>
    </w:pPr>
  </w:style>
  <w:style w:type="paragraph" w:styleId="ListBullet">
    <w:name w:val="List Bullet"/>
    <w:basedOn w:val="Normal"/>
    <w:autoRedefine/>
    <w:rsid w:val="00A57C1F"/>
    <w:pPr>
      <w:numPr>
        <w:numId w:val="1"/>
      </w:numPr>
      <w:ind w:left="357" w:hanging="357"/>
    </w:pPr>
  </w:style>
  <w:style w:type="paragraph" w:styleId="ListNumber">
    <w:name w:val="List Number"/>
    <w:basedOn w:val="Normal"/>
    <w:rsid w:val="00A57C1F"/>
    <w:pPr>
      <w:numPr>
        <w:numId w:val="4"/>
      </w:numPr>
      <w:ind w:left="0" w:firstLine="0"/>
    </w:pPr>
  </w:style>
  <w:style w:type="paragraph" w:styleId="ListNumber2">
    <w:name w:val="List Number 2"/>
    <w:basedOn w:val="Normal"/>
    <w:rsid w:val="00A57C1F"/>
    <w:pPr>
      <w:numPr>
        <w:numId w:val="5"/>
      </w:numPr>
      <w:ind w:left="641" w:hanging="357"/>
    </w:pPr>
  </w:style>
  <w:style w:type="character" w:customStyle="1" w:styleId="HeaderChar">
    <w:name w:val="Header Char"/>
    <w:basedOn w:val="DefaultParagraphFont"/>
    <w:link w:val="Header"/>
    <w:rsid w:val="00486E6C"/>
    <w:rPr>
      <w:rFonts w:ascii="Calibri" w:eastAsiaTheme="minorHAnsi" w:hAnsi="Calibri"/>
      <w:color w:val="1F497D"/>
      <w:sz w:val="22"/>
      <w:szCs w:val="22"/>
    </w:rPr>
  </w:style>
  <w:style w:type="paragraph" w:styleId="Footer">
    <w:name w:val="footer"/>
    <w:basedOn w:val="Normal"/>
    <w:link w:val="FooterChar"/>
    <w:uiPriority w:val="99"/>
    <w:rsid w:val="00486E6C"/>
    <w:pPr>
      <w:tabs>
        <w:tab w:val="center" w:pos="4513"/>
        <w:tab w:val="right" w:pos="9026"/>
      </w:tabs>
    </w:pPr>
  </w:style>
  <w:style w:type="character" w:customStyle="1" w:styleId="FooterChar">
    <w:name w:val="Footer Char"/>
    <w:basedOn w:val="DefaultParagraphFont"/>
    <w:link w:val="Footer"/>
    <w:uiPriority w:val="99"/>
    <w:rsid w:val="00486E6C"/>
    <w:rPr>
      <w:rFonts w:ascii="Calibri" w:eastAsiaTheme="minorHAnsi" w:hAnsi="Calibri"/>
      <w:color w:val="1F497D"/>
      <w:sz w:val="22"/>
      <w:szCs w:val="22"/>
    </w:rPr>
  </w:style>
  <w:style w:type="table" w:styleId="TableGrid">
    <w:name w:val="Table Grid"/>
    <w:basedOn w:val="TableNormal"/>
    <w:rsid w:val="00390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F9C"/>
    <w:pPr>
      <w:ind w:left="720"/>
      <w:contextualSpacing/>
    </w:pPr>
  </w:style>
  <w:style w:type="paragraph" w:styleId="FootnoteText">
    <w:name w:val="footnote text"/>
    <w:basedOn w:val="Normal"/>
    <w:link w:val="FootnoteTextChar"/>
    <w:rsid w:val="004046D7"/>
    <w:rPr>
      <w:sz w:val="20"/>
      <w:szCs w:val="20"/>
    </w:rPr>
  </w:style>
  <w:style w:type="character" w:customStyle="1" w:styleId="FootnoteTextChar">
    <w:name w:val="Footnote Text Char"/>
    <w:basedOn w:val="DefaultParagraphFont"/>
    <w:link w:val="FootnoteText"/>
    <w:rsid w:val="004046D7"/>
    <w:rPr>
      <w:rFonts w:ascii="Calibri" w:eastAsiaTheme="minorHAnsi" w:hAnsi="Calibri"/>
      <w:color w:val="1F497D"/>
    </w:rPr>
  </w:style>
  <w:style w:type="character" w:styleId="FootnoteReference">
    <w:name w:val="footnote reference"/>
    <w:basedOn w:val="DefaultParagraphFont"/>
    <w:rsid w:val="004046D7"/>
    <w:rPr>
      <w:vertAlign w:val="superscript"/>
    </w:rPr>
  </w:style>
  <w:style w:type="character" w:styleId="Hyperlink">
    <w:name w:val="Hyperlink"/>
    <w:basedOn w:val="DefaultParagraphFont"/>
    <w:rsid w:val="004046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prints.lse.ac.uk/39826/1/Total_cost_of_ownership_of_open_source_software_(LSE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3485-9596-4247-8B30-1469E4FF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edward.happ</dc:creator>
  <cp:lastModifiedBy>Edward G. Happ</cp:lastModifiedBy>
  <cp:revision>2</cp:revision>
  <dcterms:created xsi:type="dcterms:W3CDTF">2012-05-31T19:27:00Z</dcterms:created>
  <dcterms:modified xsi:type="dcterms:W3CDTF">2012-05-31T19:27:00Z</dcterms:modified>
</cp:coreProperties>
</file>