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CB" w:rsidRPr="00A935F4" w:rsidRDefault="004029CB" w:rsidP="004029CB">
      <w:pPr>
        <w:rPr>
          <w:rFonts w:asciiTheme="minorHAnsi" w:hAnsiTheme="minorHAnsi"/>
          <w:b/>
          <w:sz w:val="24"/>
          <w:szCs w:val="24"/>
        </w:rPr>
      </w:pPr>
      <w:r w:rsidRPr="00A935F4">
        <w:rPr>
          <w:rFonts w:asciiTheme="minorHAnsi" w:hAnsiTheme="minorHAnsi"/>
          <w:b/>
          <w:sz w:val="24"/>
          <w:szCs w:val="24"/>
        </w:rPr>
        <w:t>IT Think Paper</w:t>
      </w:r>
      <w:r w:rsidR="00A935F4" w:rsidRPr="00A935F4">
        <w:rPr>
          <w:rFonts w:asciiTheme="minorHAnsi" w:hAnsiTheme="minorHAnsi"/>
          <w:b/>
          <w:sz w:val="24"/>
          <w:szCs w:val="24"/>
        </w:rPr>
        <w:t xml:space="preserve"> #5</w:t>
      </w:r>
    </w:p>
    <w:p w:rsidR="004029CB" w:rsidRPr="00A935F4" w:rsidRDefault="00EC3E6D" w:rsidP="004029CB">
      <w:pPr>
        <w:rPr>
          <w:rFonts w:asciiTheme="minorHAnsi" w:hAnsiTheme="minorHAnsi"/>
          <w:b/>
          <w:sz w:val="24"/>
          <w:szCs w:val="24"/>
        </w:rPr>
      </w:pPr>
      <w:r w:rsidRPr="00A935F4">
        <w:rPr>
          <w:rFonts w:asciiTheme="minorHAnsi" w:hAnsiTheme="minorHAnsi"/>
          <w:b/>
          <w:sz w:val="24"/>
          <w:szCs w:val="24"/>
        </w:rPr>
        <w:t>Strategy, Decentralization an</w:t>
      </w:r>
      <w:r w:rsidR="001C6A60" w:rsidRPr="00A935F4">
        <w:rPr>
          <w:rFonts w:asciiTheme="minorHAnsi" w:hAnsiTheme="minorHAnsi"/>
          <w:b/>
          <w:sz w:val="24"/>
          <w:szCs w:val="24"/>
        </w:rPr>
        <w:t>d</w:t>
      </w:r>
      <w:r w:rsidRPr="00A935F4">
        <w:rPr>
          <w:rFonts w:asciiTheme="minorHAnsi" w:hAnsiTheme="minorHAnsi"/>
          <w:b/>
          <w:sz w:val="24"/>
          <w:szCs w:val="24"/>
        </w:rPr>
        <w:t xml:space="preserve"> Technology</w:t>
      </w:r>
    </w:p>
    <w:p w:rsidR="00A935F4" w:rsidRPr="00A935F4" w:rsidRDefault="00A935F4" w:rsidP="004029CB">
      <w:pPr>
        <w:rPr>
          <w:rFonts w:asciiTheme="minorHAnsi" w:hAnsiTheme="minorHAnsi"/>
          <w:b/>
          <w:sz w:val="24"/>
          <w:szCs w:val="24"/>
        </w:rPr>
      </w:pPr>
      <w:r w:rsidRPr="00A935F4">
        <w:rPr>
          <w:rFonts w:asciiTheme="minorHAnsi" w:hAnsiTheme="minorHAnsi" w:cstheme="minorHAnsi"/>
          <w:sz w:val="22"/>
          <w:szCs w:val="22"/>
          <w:lang w:val="en-GB"/>
        </w:rPr>
        <w:t>Edward G. Happ, Global CIO</w:t>
      </w:r>
    </w:p>
    <w:p w:rsidR="004029CB" w:rsidRPr="00A935F4" w:rsidRDefault="004029CB" w:rsidP="004029CB">
      <w:pPr>
        <w:rPr>
          <w:rFonts w:asciiTheme="minorHAnsi" w:hAnsiTheme="minorHAnsi"/>
          <w:sz w:val="22"/>
        </w:rPr>
      </w:pPr>
    </w:p>
    <w:p w:rsidR="00EC3E6D" w:rsidRPr="00A935F4" w:rsidRDefault="00EC3E6D" w:rsidP="004029CB">
      <w:pPr>
        <w:rPr>
          <w:rFonts w:asciiTheme="minorHAnsi" w:hAnsiTheme="minorHAnsi"/>
          <w:sz w:val="22"/>
        </w:rPr>
      </w:pPr>
      <w:r w:rsidRPr="00A935F4">
        <w:rPr>
          <w:rFonts w:asciiTheme="minorHAnsi" w:hAnsiTheme="minorHAnsi"/>
          <w:sz w:val="22"/>
        </w:rPr>
        <w:t>One of the axioms of international business is to think globally, but act locally.  Workers understand their own communities and cultures better than visitors</w:t>
      </w:r>
      <w:r w:rsidR="00D93AB5" w:rsidRPr="00A935F4">
        <w:rPr>
          <w:rFonts w:asciiTheme="minorHAnsi" w:hAnsiTheme="minorHAnsi"/>
          <w:sz w:val="22"/>
        </w:rPr>
        <w:t>, and that includes headquarters</w:t>
      </w:r>
      <w:r w:rsidRPr="00A935F4">
        <w:rPr>
          <w:rFonts w:asciiTheme="minorHAnsi" w:hAnsiTheme="minorHAnsi"/>
          <w:sz w:val="22"/>
        </w:rPr>
        <w:t>.  Our 2020 strategy moves strongly in th</w:t>
      </w:r>
      <w:r w:rsidR="00F00F85" w:rsidRPr="00A935F4">
        <w:rPr>
          <w:rFonts w:asciiTheme="minorHAnsi" w:hAnsiTheme="minorHAnsi"/>
          <w:sz w:val="22"/>
        </w:rPr>
        <w:t>is</w:t>
      </w:r>
      <w:r w:rsidRPr="00A935F4">
        <w:rPr>
          <w:rFonts w:asciiTheme="minorHAnsi" w:hAnsiTheme="minorHAnsi"/>
          <w:sz w:val="22"/>
        </w:rPr>
        <w:t xml:space="preserve"> local direction by its focus on serving the national societies.  </w:t>
      </w:r>
      <w:r w:rsidR="00D93AB5" w:rsidRPr="00A935F4">
        <w:rPr>
          <w:rFonts w:asciiTheme="minorHAnsi" w:hAnsiTheme="minorHAnsi"/>
          <w:sz w:val="22"/>
        </w:rPr>
        <w:t>And the trend to decentralize the management and operatio</w:t>
      </w:r>
      <w:r w:rsidR="00F00F85" w:rsidRPr="00A935F4">
        <w:rPr>
          <w:rFonts w:asciiTheme="minorHAnsi" w:hAnsiTheme="minorHAnsi"/>
          <w:sz w:val="22"/>
        </w:rPr>
        <w:t xml:space="preserve">ns of our organization strongly </w:t>
      </w:r>
      <w:r w:rsidR="00D93AB5" w:rsidRPr="00A935F4">
        <w:rPr>
          <w:rFonts w:asciiTheme="minorHAnsi" w:hAnsiTheme="minorHAnsi"/>
          <w:sz w:val="22"/>
        </w:rPr>
        <w:t>continues</w:t>
      </w:r>
      <w:r w:rsidR="00F00F85" w:rsidRPr="00A935F4">
        <w:rPr>
          <w:rFonts w:asciiTheme="minorHAnsi" w:hAnsiTheme="minorHAnsi"/>
          <w:sz w:val="22"/>
        </w:rPr>
        <w:t>.</w:t>
      </w:r>
    </w:p>
    <w:p w:rsidR="00D93AB5" w:rsidRPr="00A935F4" w:rsidRDefault="00D93AB5" w:rsidP="004029CB">
      <w:pPr>
        <w:rPr>
          <w:rFonts w:asciiTheme="minorHAnsi" w:hAnsiTheme="minorHAnsi"/>
          <w:sz w:val="22"/>
        </w:rPr>
      </w:pPr>
    </w:p>
    <w:p w:rsidR="00D93AB5" w:rsidRPr="00A935F4" w:rsidRDefault="00D93AB5" w:rsidP="004029CB">
      <w:pPr>
        <w:rPr>
          <w:rFonts w:asciiTheme="minorHAnsi" w:hAnsiTheme="minorHAnsi"/>
          <w:i/>
          <w:sz w:val="22"/>
        </w:rPr>
      </w:pPr>
      <w:r w:rsidRPr="00A935F4">
        <w:rPr>
          <w:rFonts w:asciiTheme="minorHAnsi" w:hAnsiTheme="minorHAnsi"/>
          <w:sz w:val="22"/>
        </w:rPr>
        <w:t xml:space="preserve">The question I would like to pose and invite you to think through with me is: </w:t>
      </w:r>
      <w:r w:rsidRPr="00A935F4">
        <w:rPr>
          <w:rFonts w:asciiTheme="minorHAnsi" w:hAnsiTheme="minorHAnsi"/>
          <w:i/>
          <w:sz w:val="22"/>
        </w:rPr>
        <w:t>should technology be centralized or decentralized?</w:t>
      </w:r>
      <w:r w:rsidR="00A935F4" w:rsidRPr="00A935F4">
        <w:rPr>
          <w:rFonts w:asciiTheme="minorHAnsi" w:hAnsiTheme="minorHAnsi"/>
          <w:i/>
          <w:sz w:val="22"/>
        </w:rPr>
        <w:t xml:space="preserve"> </w:t>
      </w:r>
      <w:r w:rsidR="00A935F4" w:rsidRPr="00A935F4">
        <w:rPr>
          <w:rFonts w:asciiTheme="minorHAnsi" w:hAnsiTheme="minorHAnsi"/>
          <w:sz w:val="22"/>
        </w:rPr>
        <w:t xml:space="preserve">Here’s my hypothesis to debate:  </w:t>
      </w:r>
      <w:r w:rsidR="00A935F4" w:rsidRPr="00A935F4">
        <w:rPr>
          <w:rFonts w:asciiTheme="minorHAnsi" w:hAnsiTheme="minorHAnsi"/>
          <w:i/>
          <w:sz w:val="22"/>
        </w:rPr>
        <w:t xml:space="preserve">As organizations decentralize </w:t>
      </w:r>
      <w:r w:rsidR="00A935F4">
        <w:rPr>
          <w:rFonts w:asciiTheme="minorHAnsi" w:hAnsiTheme="minorHAnsi"/>
          <w:i/>
          <w:sz w:val="22"/>
        </w:rPr>
        <w:t xml:space="preserve">operational </w:t>
      </w:r>
      <w:r w:rsidR="00A935F4" w:rsidRPr="00A935F4">
        <w:rPr>
          <w:rFonts w:asciiTheme="minorHAnsi" w:hAnsiTheme="minorHAnsi"/>
          <w:i/>
          <w:sz w:val="22"/>
        </w:rPr>
        <w:t xml:space="preserve">decision-making the need for centralized </w:t>
      </w:r>
      <w:r w:rsidR="00A935F4">
        <w:rPr>
          <w:rFonts w:asciiTheme="minorHAnsi" w:hAnsiTheme="minorHAnsi"/>
          <w:i/>
          <w:sz w:val="22"/>
        </w:rPr>
        <w:t xml:space="preserve">technology </w:t>
      </w:r>
      <w:r w:rsidR="00A935F4" w:rsidRPr="00A935F4">
        <w:rPr>
          <w:rFonts w:asciiTheme="minorHAnsi" w:hAnsiTheme="minorHAnsi"/>
          <w:i/>
          <w:sz w:val="22"/>
        </w:rPr>
        <w:t>standards and data increase.</w:t>
      </w:r>
    </w:p>
    <w:p w:rsidR="00D93AB5" w:rsidRPr="00A935F4" w:rsidRDefault="00D93AB5" w:rsidP="004029CB">
      <w:pPr>
        <w:rPr>
          <w:rFonts w:asciiTheme="minorHAnsi" w:hAnsiTheme="minorHAnsi"/>
          <w:sz w:val="22"/>
        </w:rPr>
      </w:pPr>
    </w:p>
    <w:p w:rsidR="00C87EB4" w:rsidRPr="00A935F4" w:rsidRDefault="00D93AB5" w:rsidP="004029CB">
      <w:pPr>
        <w:rPr>
          <w:rFonts w:asciiTheme="minorHAnsi" w:hAnsiTheme="minorHAnsi"/>
          <w:sz w:val="22"/>
        </w:rPr>
      </w:pPr>
      <w:r w:rsidRPr="00A935F4">
        <w:rPr>
          <w:rFonts w:asciiTheme="minorHAnsi" w:hAnsiTheme="minorHAnsi"/>
          <w:sz w:val="22"/>
        </w:rPr>
        <w:t xml:space="preserve">Of course, this immediately begs </w:t>
      </w:r>
      <w:r w:rsidR="00A935F4">
        <w:rPr>
          <w:rFonts w:asciiTheme="minorHAnsi" w:hAnsiTheme="minorHAnsi"/>
          <w:sz w:val="22"/>
        </w:rPr>
        <w:t>the</w:t>
      </w:r>
      <w:r w:rsidRPr="00A935F4">
        <w:rPr>
          <w:rFonts w:asciiTheme="minorHAnsi" w:hAnsiTheme="minorHAnsi"/>
          <w:sz w:val="22"/>
        </w:rPr>
        <w:t xml:space="preserve"> question: what technology are we talking about?  We can talk about </w:t>
      </w:r>
      <w:r w:rsidR="001027B0" w:rsidRPr="00A935F4">
        <w:rPr>
          <w:rFonts w:asciiTheme="minorHAnsi" w:hAnsiTheme="minorHAnsi"/>
          <w:sz w:val="22"/>
        </w:rPr>
        <w:t xml:space="preserve">different </w:t>
      </w:r>
      <w:r w:rsidRPr="00A935F4">
        <w:rPr>
          <w:rFonts w:asciiTheme="minorHAnsi" w:hAnsiTheme="minorHAnsi"/>
          <w:sz w:val="22"/>
        </w:rPr>
        <w:t>types of technology</w:t>
      </w:r>
      <w:r w:rsidR="00C87EB4" w:rsidRPr="00A935F4">
        <w:rPr>
          <w:rFonts w:asciiTheme="minorHAnsi" w:hAnsiTheme="minorHAnsi"/>
          <w:sz w:val="22"/>
        </w:rPr>
        <w:t xml:space="preserve"> devices</w:t>
      </w:r>
      <w:r w:rsidRPr="00A935F4">
        <w:rPr>
          <w:rFonts w:asciiTheme="minorHAnsi" w:hAnsiTheme="minorHAnsi"/>
          <w:sz w:val="22"/>
        </w:rPr>
        <w:t>, like our cell phones</w:t>
      </w:r>
      <w:r w:rsidR="00C87EB4" w:rsidRPr="00A935F4">
        <w:rPr>
          <w:rFonts w:asciiTheme="minorHAnsi" w:hAnsiTheme="minorHAnsi"/>
          <w:sz w:val="22"/>
        </w:rPr>
        <w:t>;</w:t>
      </w:r>
      <w:r w:rsidR="00F00F85" w:rsidRPr="00A935F4">
        <w:rPr>
          <w:rFonts w:asciiTheme="minorHAnsi" w:hAnsiTheme="minorHAnsi"/>
          <w:sz w:val="22"/>
        </w:rPr>
        <w:t xml:space="preserve"> </w:t>
      </w:r>
      <w:r w:rsidR="00C87EB4" w:rsidRPr="00A935F4">
        <w:rPr>
          <w:rFonts w:asciiTheme="minorHAnsi" w:hAnsiTheme="minorHAnsi"/>
          <w:sz w:val="22"/>
        </w:rPr>
        <w:t xml:space="preserve">the information that we access, like databases or web pages; the software applications that we use, like browsers and finance systems; the infrastructure hardware in the back office, like servers and routers; and the support services that help us learn and use technology.  All of these make up the technology tools that we use each day.  </w:t>
      </w:r>
      <w:r w:rsidR="00713087" w:rsidRPr="00A935F4">
        <w:rPr>
          <w:rFonts w:asciiTheme="minorHAnsi" w:hAnsiTheme="minorHAnsi"/>
          <w:sz w:val="22"/>
        </w:rPr>
        <w:t xml:space="preserve">Some of it is visible and some of it is invisible, but each has an important role to play, and it all must </w:t>
      </w:r>
      <w:r w:rsidR="00426624" w:rsidRPr="00A935F4">
        <w:rPr>
          <w:rFonts w:asciiTheme="minorHAnsi" w:hAnsiTheme="minorHAnsi"/>
          <w:sz w:val="22"/>
        </w:rPr>
        <w:t>work</w:t>
      </w:r>
      <w:r w:rsidR="00713087" w:rsidRPr="00A935F4">
        <w:rPr>
          <w:rFonts w:asciiTheme="minorHAnsi" w:hAnsiTheme="minorHAnsi"/>
          <w:sz w:val="22"/>
        </w:rPr>
        <w:t xml:space="preserve"> in harmony </w:t>
      </w:r>
      <w:r w:rsidR="00426624" w:rsidRPr="00A935F4">
        <w:rPr>
          <w:rFonts w:asciiTheme="minorHAnsi" w:hAnsiTheme="minorHAnsi"/>
          <w:sz w:val="22"/>
        </w:rPr>
        <w:t>for</w:t>
      </w:r>
      <w:r w:rsidR="00713087" w:rsidRPr="00A935F4">
        <w:rPr>
          <w:rFonts w:asciiTheme="minorHAnsi" w:hAnsiTheme="minorHAnsi"/>
          <w:sz w:val="22"/>
        </w:rPr>
        <w:t xml:space="preserve"> us to get the information we need.</w:t>
      </w:r>
    </w:p>
    <w:p w:rsidR="00C87EB4" w:rsidRPr="00A935F4" w:rsidRDefault="00C87EB4" w:rsidP="004029CB">
      <w:pPr>
        <w:rPr>
          <w:rFonts w:asciiTheme="minorHAnsi" w:hAnsiTheme="minorHAnsi"/>
          <w:sz w:val="22"/>
        </w:rPr>
      </w:pPr>
    </w:p>
    <w:p w:rsidR="00C87EB4" w:rsidRPr="00A935F4" w:rsidRDefault="00C87EB4" w:rsidP="004029CB">
      <w:pPr>
        <w:rPr>
          <w:rFonts w:asciiTheme="minorHAnsi" w:hAnsiTheme="minorHAnsi"/>
          <w:sz w:val="22"/>
        </w:rPr>
      </w:pPr>
      <w:r w:rsidRPr="00A935F4">
        <w:rPr>
          <w:rFonts w:asciiTheme="minorHAnsi" w:hAnsiTheme="minorHAnsi"/>
          <w:sz w:val="22"/>
        </w:rPr>
        <w:t xml:space="preserve">The challenge is which parts of technology are best done centrally and which are done best locally.  Tied closely to this challenge are what </w:t>
      </w:r>
      <w:r w:rsidR="00713087" w:rsidRPr="00A935F4">
        <w:rPr>
          <w:rFonts w:asciiTheme="minorHAnsi" w:hAnsiTheme="minorHAnsi"/>
          <w:sz w:val="22"/>
        </w:rPr>
        <w:t>standards</w:t>
      </w:r>
      <w:r w:rsidRPr="00A935F4">
        <w:rPr>
          <w:rFonts w:asciiTheme="minorHAnsi" w:hAnsiTheme="minorHAnsi"/>
          <w:sz w:val="22"/>
        </w:rPr>
        <w:t xml:space="preserve"> do we require to do more locally with </w:t>
      </w:r>
      <w:r w:rsidR="00713087" w:rsidRPr="00A935F4">
        <w:rPr>
          <w:rFonts w:asciiTheme="minorHAnsi" w:hAnsiTheme="minorHAnsi"/>
          <w:sz w:val="22"/>
        </w:rPr>
        <w:t xml:space="preserve">the </w:t>
      </w:r>
      <w:r w:rsidRPr="00A935F4">
        <w:rPr>
          <w:rFonts w:asciiTheme="minorHAnsi" w:hAnsiTheme="minorHAnsi"/>
          <w:sz w:val="22"/>
        </w:rPr>
        <w:t>confidence that we are a</w:t>
      </w:r>
      <w:r w:rsidR="00713087" w:rsidRPr="00A935F4">
        <w:rPr>
          <w:rFonts w:asciiTheme="minorHAnsi" w:hAnsiTheme="minorHAnsi"/>
          <w:sz w:val="22"/>
        </w:rPr>
        <w:t>ll moving in a common direction?</w:t>
      </w:r>
    </w:p>
    <w:p w:rsidR="00C87EB4" w:rsidRPr="00A935F4" w:rsidRDefault="00C87EB4" w:rsidP="004029CB">
      <w:pPr>
        <w:rPr>
          <w:rFonts w:asciiTheme="minorHAnsi" w:hAnsiTheme="minorHAnsi"/>
          <w:sz w:val="22"/>
        </w:rPr>
      </w:pPr>
    </w:p>
    <w:p w:rsidR="00C87EB4" w:rsidRPr="00A935F4" w:rsidRDefault="00C87EB4" w:rsidP="004029CB">
      <w:pPr>
        <w:rPr>
          <w:rFonts w:asciiTheme="minorHAnsi" w:hAnsiTheme="minorHAnsi"/>
          <w:sz w:val="22"/>
        </w:rPr>
      </w:pPr>
      <w:r w:rsidRPr="00A935F4">
        <w:rPr>
          <w:rFonts w:asciiTheme="minorHAnsi" w:hAnsiTheme="minorHAnsi"/>
          <w:sz w:val="22"/>
        </w:rPr>
        <w:t xml:space="preserve">Consider the “nightmare scenario”: that we all make our </w:t>
      </w:r>
      <w:r w:rsidR="00713087" w:rsidRPr="00A935F4">
        <w:rPr>
          <w:rFonts w:asciiTheme="minorHAnsi" w:hAnsiTheme="minorHAnsi"/>
          <w:sz w:val="22"/>
        </w:rPr>
        <w:t>own</w:t>
      </w:r>
      <w:r w:rsidRPr="00A935F4">
        <w:rPr>
          <w:rFonts w:asciiTheme="minorHAnsi" w:hAnsiTheme="minorHAnsi"/>
          <w:sz w:val="22"/>
        </w:rPr>
        <w:t xml:space="preserve"> technology decisions and move in different directions over the next five years.  The result would be a divergence of our data and tools that make it im</w:t>
      </w:r>
      <w:r w:rsidR="00713087" w:rsidRPr="00A935F4">
        <w:rPr>
          <w:rFonts w:asciiTheme="minorHAnsi" w:hAnsiTheme="minorHAnsi"/>
          <w:sz w:val="22"/>
        </w:rPr>
        <w:t xml:space="preserve">possible to share information, and would proliferate redundant projects with redundant expenses and time.  Too much local decision-making about technology is a </w:t>
      </w:r>
      <w:r w:rsidR="00713087" w:rsidRPr="00A935F4">
        <w:rPr>
          <w:rFonts w:asciiTheme="minorHAnsi" w:hAnsiTheme="minorHAnsi"/>
          <w:i/>
          <w:sz w:val="22"/>
        </w:rPr>
        <w:t xml:space="preserve">cost </w:t>
      </w:r>
      <w:r w:rsidR="00713087" w:rsidRPr="00A935F4">
        <w:rPr>
          <w:rFonts w:asciiTheme="minorHAnsi" w:hAnsiTheme="minorHAnsi"/>
          <w:sz w:val="22"/>
        </w:rPr>
        <w:t>we cannot afford.</w:t>
      </w:r>
    </w:p>
    <w:p w:rsidR="00A935F4" w:rsidRDefault="00A935F4" w:rsidP="00A935F4">
      <w:pPr>
        <w:rPr>
          <w:rFonts w:asciiTheme="minorHAnsi" w:hAnsiTheme="minorHAnsi"/>
          <w:sz w:val="22"/>
        </w:rPr>
      </w:pPr>
    </w:p>
    <w:p w:rsidR="00172E0E" w:rsidRPr="00A935F4" w:rsidRDefault="00172E0E" w:rsidP="00172E0E">
      <w:pPr>
        <w:rPr>
          <w:rFonts w:asciiTheme="minorHAnsi" w:hAnsiTheme="minorHAnsi"/>
          <w:sz w:val="22"/>
        </w:rPr>
      </w:pPr>
      <w:r w:rsidRPr="00A935F4">
        <w:rPr>
          <w:rFonts w:asciiTheme="minorHAnsi" w:hAnsiTheme="minorHAnsi"/>
          <w:sz w:val="22"/>
        </w:rPr>
        <w:t xml:space="preserve">Imagine if we all made our own decisions about how each appliance in our homes were powered.  We would need a different power supply for each.  The waste in this approach, and the extra effort required to support each method are obvious.  Our homes have one power system, with electrical outlets in each room into which each appliance is plugged and works without giving it a second thought.  This is the </w:t>
      </w:r>
      <w:r w:rsidRPr="00A935F4">
        <w:rPr>
          <w:rFonts w:asciiTheme="minorHAnsi" w:hAnsiTheme="minorHAnsi"/>
          <w:i/>
          <w:sz w:val="22"/>
        </w:rPr>
        <w:t>liberating side</w:t>
      </w:r>
      <w:r w:rsidRPr="00A935F4">
        <w:rPr>
          <w:rFonts w:asciiTheme="minorHAnsi" w:hAnsiTheme="minorHAnsi"/>
          <w:sz w:val="22"/>
        </w:rPr>
        <w:t xml:space="preserve"> of having a shared standard.   Things work together seamlessly when we need them to.</w:t>
      </w:r>
    </w:p>
    <w:p w:rsidR="00172E0E" w:rsidRDefault="00172E0E" w:rsidP="00A935F4">
      <w:pPr>
        <w:rPr>
          <w:rFonts w:asciiTheme="minorHAnsi" w:hAnsiTheme="minorHAnsi"/>
          <w:sz w:val="22"/>
        </w:rPr>
      </w:pPr>
    </w:p>
    <w:p w:rsidR="00A935F4" w:rsidRPr="00A935F4" w:rsidRDefault="00A935F4" w:rsidP="00A935F4">
      <w:pPr>
        <w:rPr>
          <w:rFonts w:asciiTheme="minorHAnsi" w:hAnsiTheme="minorHAnsi"/>
          <w:sz w:val="22"/>
        </w:rPr>
      </w:pPr>
      <w:r w:rsidRPr="00A935F4">
        <w:rPr>
          <w:rFonts w:asciiTheme="minorHAnsi" w:hAnsiTheme="minorHAnsi"/>
          <w:sz w:val="22"/>
        </w:rPr>
        <w:t xml:space="preserve">The scenario of each </w:t>
      </w:r>
      <w:r w:rsidR="00172E0E">
        <w:rPr>
          <w:rFonts w:asciiTheme="minorHAnsi" w:hAnsiTheme="minorHAnsi"/>
          <w:sz w:val="22"/>
        </w:rPr>
        <w:t>IFRC</w:t>
      </w:r>
      <w:r w:rsidRPr="00A935F4">
        <w:rPr>
          <w:rFonts w:asciiTheme="minorHAnsi" w:hAnsiTheme="minorHAnsi"/>
          <w:sz w:val="22"/>
        </w:rPr>
        <w:t xml:space="preserve"> </w:t>
      </w:r>
      <w:r>
        <w:rPr>
          <w:rFonts w:asciiTheme="minorHAnsi" w:hAnsiTheme="minorHAnsi"/>
          <w:sz w:val="22"/>
        </w:rPr>
        <w:t>location</w:t>
      </w:r>
      <w:r w:rsidRPr="00A935F4">
        <w:rPr>
          <w:rFonts w:asciiTheme="minorHAnsi" w:hAnsiTheme="minorHAnsi"/>
          <w:sz w:val="22"/>
        </w:rPr>
        <w:t xml:space="preserve"> doing their “own thing” with technology results in a nightmare of complexity from which we </w:t>
      </w:r>
      <w:r>
        <w:rPr>
          <w:rFonts w:asciiTheme="minorHAnsi" w:hAnsiTheme="minorHAnsi"/>
          <w:sz w:val="22"/>
        </w:rPr>
        <w:t>may</w:t>
      </w:r>
      <w:r w:rsidRPr="00A935F4">
        <w:rPr>
          <w:rFonts w:asciiTheme="minorHAnsi" w:hAnsiTheme="minorHAnsi"/>
          <w:sz w:val="22"/>
        </w:rPr>
        <w:t xml:space="preserve"> not be able to recover.  The costs of unifying an organization’s disparate technologies are very high.  So is living with a growing divergence of technology.  We need to need to ask: Are our technology choices narrowing? Are we standardizing on fewer platforms and fewer applications?  </w:t>
      </w:r>
    </w:p>
    <w:p w:rsidR="00713087" w:rsidRPr="00A935F4" w:rsidRDefault="00713087" w:rsidP="004029CB">
      <w:pPr>
        <w:rPr>
          <w:rFonts w:asciiTheme="minorHAnsi" w:hAnsiTheme="minorHAnsi"/>
          <w:sz w:val="22"/>
        </w:rPr>
      </w:pPr>
    </w:p>
    <w:p w:rsidR="00534AE9" w:rsidRDefault="00534AE9" w:rsidP="00534AE9">
      <w:pPr>
        <w:rPr>
          <w:rFonts w:asciiTheme="minorHAnsi" w:hAnsiTheme="minorHAnsi"/>
          <w:sz w:val="22"/>
        </w:rPr>
      </w:pPr>
      <w:r w:rsidRPr="00A935F4">
        <w:rPr>
          <w:rFonts w:asciiTheme="minorHAnsi" w:hAnsiTheme="minorHAnsi"/>
          <w:sz w:val="22"/>
        </w:rPr>
        <w:t xml:space="preserve">How can we ensure </w:t>
      </w:r>
      <w:r w:rsidR="00A935F4" w:rsidRPr="00A935F4">
        <w:rPr>
          <w:rFonts w:asciiTheme="minorHAnsi" w:hAnsiTheme="minorHAnsi"/>
          <w:i/>
          <w:sz w:val="22"/>
        </w:rPr>
        <w:t>c</w:t>
      </w:r>
      <w:r w:rsidRPr="00A935F4">
        <w:rPr>
          <w:rFonts w:asciiTheme="minorHAnsi" w:hAnsiTheme="minorHAnsi"/>
          <w:i/>
          <w:sz w:val="22"/>
        </w:rPr>
        <w:t>onvergence</w:t>
      </w:r>
      <w:r w:rsidRPr="00A935F4">
        <w:rPr>
          <w:rFonts w:asciiTheme="minorHAnsi" w:hAnsiTheme="minorHAnsi"/>
          <w:sz w:val="22"/>
        </w:rPr>
        <w:t xml:space="preserve"> rather than </w:t>
      </w:r>
      <w:r w:rsidR="00A935F4">
        <w:rPr>
          <w:rFonts w:asciiTheme="minorHAnsi" w:hAnsiTheme="minorHAnsi"/>
          <w:sz w:val="22"/>
        </w:rPr>
        <w:t>d</w:t>
      </w:r>
      <w:r w:rsidRPr="00A935F4">
        <w:rPr>
          <w:rFonts w:asciiTheme="minorHAnsi" w:hAnsiTheme="minorHAnsi"/>
          <w:sz w:val="22"/>
        </w:rPr>
        <w:t>ivergence</w:t>
      </w:r>
      <w:r w:rsidR="00A935F4">
        <w:rPr>
          <w:rFonts w:asciiTheme="minorHAnsi" w:hAnsiTheme="minorHAnsi"/>
          <w:sz w:val="22"/>
        </w:rPr>
        <w:t xml:space="preserve"> of technology</w:t>
      </w:r>
      <w:r w:rsidRPr="00A935F4">
        <w:rPr>
          <w:rFonts w:asciiTheme="minorHAnsi" w:hAnsiTheme="minorHAnsi"/>
          <w:sz w:val="22"/>
        </w:rPr>
        <w:t xml:space="preserve">?  As we move increasingly to a </w:t>
      </w:r>
      <w:r w:rsidR="00A935F4">
        <w:rPr>
          <w:rFonts w:asciiTheme="minorHAnsi" w:hAnsiTheme="minorHAnsi"/>
          <w:sz w:val="22"/>
        </w:rPr>
        <w:t xml:space="preserve">decentralized </w:t>
      </w:r>
      <w:r w:rsidRPr="00A935F4">
        <w:rPr>
          <w:rFonts w:asciiTheme="minorHAnsi" w:hAnsiTheme="minorHAnsi"/>
          <w:sz w:val="22"/>
        </w:rPr>
        <w:t xml:space="preserve">organization across the </w:t>
      </w:r>
      <w:r w:rsidR="00172E0E">
        <w:rPr>
          <w:rFonts w:asciiTheme="minorHAnsi" w:hAnsiTheme="minorHAnsi"/>
          <w:sz w:val="22"/>
        </w:rPr>
        <w:t>IFRC</w:t>
      </w:r>
      <w:r w:rsidRPr="00A935F4">
        <w:rPr>
          <w:rFonts w:asciiTheme="minorHAnsi" w:hAnsiTheme="minorHAnsi"/>
          <w:sz w:val="22"/>
        </w:rPr>
        <w:t xml:space="preserve">, how can we ensure that our use and development of technology converges to a common set of applications and data?  </w:t>
      </w:r>
    </w:p>
    <w:p w:rsidR="00A935F4" w:rsidRPr="00A935F4" w:rsidRDefault="00A935F4" w:rsidP="00534AE9">
      <w:pPr>
        <w:rPr>
          <w:rFonts w:asciiTheme="minorHAnsi" w:hAnsiTheme="minorHAnsi"/>
          <w:sz w:val="22"/>
        </w:rPr>
      </w:pPr>
    </w:p>
    <w:p w:rsidR="00534AE9" w:rsidRPr="00A935F4" w:rsidRDefault="00534AE9" w:rsidP="00534AE9">
      <w:pPr>
        <w:rPr>
          <w:rFonts w:asciiTheme="minorHAnsi" w:hAnsiTheme="minorHAnsi"/>
          <w:sz w:val="22"/>
        </w:rPr>
      </w:pPr>
      <w:r w:rsidRPr="00A935F4">
        <w:rPr>
          <w:rFonts w:asciiTheme="minorHAnsi" w:hAnsiTheme="minorHAnsi"/>
          <w:sz w:val="22"/>
        </w:rPr>
        <w:t xml:space="preserve">Customizing our choices for each location’s need may be a strong desire (and often the default,) but customizing is also a cost that grows over time and is rarely justified.  As we grow, there is an </w:t>
      </w:r>
      <w:r w:rsidRPr="00A935F4">
        <w:rPr>
          <w:rFonts w:asciiTheme="minorHAnsi" w:hAnsiTheme="minorHAnsi"/>
          <w:sz w:val="22"/>
        </w:rPr>
        <w:lastRenderedPageBreak/>
        <w:t>opportunity to standardize technology and share applications across all offices and members.  We must either choose to harmonize now or face the nightmare later. Redundant and diverging technology is ultimately a cost to donors and to beneficiaries.  It also drives up the cost of interoperating in a unified world.</w:t>
      </w:r>
    </w:p>
    <w:p w:rsidR="00534AE9" w:rsidRPr="00A935F4" w:rsidRDefault="00534AE9" w:rsidP="004029CB">
      <w:pPr>
        <w:rPr>
          <w:rFonts w:asciiTheme="minorHAnsi" w:hAnsiTheme="minorHAnsi"/>
          <w:sz w:val="22"/>
        </w:rPr>
      </w:pPr>
    </w:p>
    <w:p w:rsidR="00713087" w:rsidRPr="00A935F4" w:rsidRDefault="00713087" w:rsidP="004029CB">
      <w:pPr>
        <w:rPr>
          <w:rFonts w:asciiTheme="minorHAnsi" w:hAnsiTheme="minorHAnsi"/>
          <w:sz w:val="22"/>
        </w:rPr>
      </w:pPr>
      <w:r w:rsidRPr="00A935F4">
        <w:rPr>
          <w:rFonts w:asciiTheme="minorHAnsi" w:hAnsiTheme="minorHAnsi"/>
          <w:sz w:val="22"/>
        </w:rPr>
        <w:t xml:space="preserve">A similar set of issues apply to the data we keep and access.  It is sometimes helpful to think of the questions we are trying to answer which are difficult if not impossible to answer today.  For example, who are the likely </w:t>
      </w:r>
      <w:r w:rsidR="00A91E23" w:rsidRPr="00A935F4">
        <w:rPr>
          <w:rFonts w:asciiTheme="minorHAnsi" w:hAnsiTheme="minorHAnsi"/>
          <w:sz w:val="22"/>
        </w:rPr>
        <w:t>candidates</w:t>
      </w:r>
      <w:r w:rsidRPr="00A935F4">
        <w:rPr>
          <w:rFonts w:asciiTheme="minorHAnsi" w:hAnsiTheme="minorHAnsi"/>
          <w:sz w:val="22"/>
        </w:rPr>
        <w:t xml:space="preserve"> across the </w:t>
      </w:r>
      <w:r w:rsidR="00A91E23" w:rsidRPr="00A935F4">
        <w:rPr>
          <w:rFonts w:asciiTheme="minorHAnsi" w:hAnsiTheme="minorHAnsi"/>
          <w:sz w:val="22"/>
        </w:rPr>
        <w:t>Federation</w:t>
      </w:r>
      <w:r w:rsidRPr="00A935F4">
        <w:rPr>
          <w:rFonts w:asciiTheme="minorHAnsi" w:hAnsiTheme="minorHAnsi"/>
          <w:sz w:val="22"/>
        </w:rPr>
        <w:t xml:space="preserve"> for staffing the next emergency response program?  Unless we have a shared database of </w:t>
      </w:r>
      <w:r w:rsidR="00A91E23" w:rsidRPr="00A935F4">
        <w:rPr>
          <w:rFonts w:asciiTheme="minorHAnsi" w:hAnsiTheme="minorHAnsi"/>
          <w:sz w:val="22"/>
        </w:rPr>
        <w:t>personnel</w:t>
      </w:r>
      <w:r w:rsidRPr="00A935F4">
        <w:rPr>
          <w:rFonts w:asciiTheme="minorHAnsi" w:hAnsiTheme="minorHAnsi"/>
          <w:sz w:val="22"/>
        </w:rPr>
        <w:t xml:space="preserve">, this can be a very daunting question to answer.  </w:t>
      </w:r>
      <w:r w:rsidR="00A91E23" w:rsidRPr="00A935F4">
        <w:rPr>
          <w:rFonts w:asciiTheme="minorHAnsi" w:hAnsiTheme="minorHAnsi"/>
          <w:sz w:val="22"/>
        </w:rPr>
        <w:t>It doesn’t matter where the database physically resides, but it must be a common database and one that is shared for it to be useful answering this question.</w:t>
      </w:r>
    </w:p>
    <w:p w:rsidR="00A91E23" w:rsidRPr="00A935F4" w:rsidRDefault="00A91E23" w:rsidP="004029CB">
      <w:pPr>
        <w:rPr>
          <w:rFonts w:asciiTheme="minorHAnsi" w:hAnsiTheme="minorHAnsi"/>
          <w:sz w:val="22"/>
        </w:rPr>
      </w:pPr>
    </w:p>
    <w:p w:rsidR="00713087" w:rsidRDefault="00713087" w:rsidP="004029CB">
      <w:pPr>
        <w:rPr>
          <w:rFonts w:asciiTheme="minorHAnsi" w:hAnsiTheme="minorHAnsi"/>
          <w:sz w:val="22"/>
        </w:rPr>
      </w:pPr>
      <w:r w:rsidRPr="00A935F4">
        <w:rPr>
          <w:rFonts w:asciiTheme="minorHAnsi" w:hAnsiTheme="minorHAnsi"/>
          <w:sz w:val="22"/>
        </w:rPr>
        <w:t xml:space="preserve">So what type of </w:t>
      </w:r>
      <w:r w:rsidR="00A91E23" w:rsidRPr="00A935F4">
        <w:rPr>
          <w:rFonts w:asciiTheme="minorHAnsi" w:hAnsiTheme="minorHAnsi"/>
          <w:sz w:val="22"/>
        </w:rPr>
        <w:t>technology</w:t>
      </w:r>
      <w:r w:rsidRPr="00A935F4">
        <w:rPr>
          <w:rFonts w:asciiTheme="minorHAnsi" w:hAnsiTheme="minorHAnsi"/>
          <w:sz w:val="22"/>
        </w:rPr>
        <w:t xml:space="preserve"> is best done </w:t>
      </w:r>
      <w:r w:rsidR="00A91E23" w:rsidRPr="00A935F4">
        <w:rPr>
          <w:rFonts w:asciiTheme="minorHAnsi" w:hAnsiTheme="minorHAnsi"/>
          <w:sz w:val="22"/>
        </w:rPr>
        <w:t>centrally</w:t>
      </w:r>
      <w:r w:rsidRPr="00A935F4">
        <w:rPr>
          <w:rFonts w:asciiTheme="minorHAnsi" w:hAnsiTheme="minorHAnsi"/>
          <w:sz w:val="22"/>
        </w:rPr>
        <w:t xml:space="preserve"> and</w:t>
      </w:r>
      <w:r w:rsidR="00A91E23" w:rsidRPr="00A935F4">
        <w:rPr>
          <w:rFonts w:asciiTheme="minorHAnsi" w:hAnsiTheme="minorHAnsi"/>
          <w:sz w:val="22"/>
        </w:rPr>
        <w:t xml:space="preserve"> what is best done de-centrally?  Here is a list to jump start our thinking.  Approach this as a “Strawman” for which you are invited to kick out the stuffing and debate the answers.</w:t>
      </w:r>
    </w:p>
    <w:p w:rsidR="00172E0E" w:rsidRPr="00A935F4" w:rsidRDefault="00172E0E" w:rsidP="004029CB">
      <w:pPr>
        <w:rPr>
          <w:rFonts w:asciiTheme="minorHAnsi" w:hAnsiTheme="minorHAnsi"/>
          <w:sz w:val="22"/>
        </w:rPr>
      </w:pPr>
    </w:p>
    <w:p w:rsidR="00A91E23" w:rsidRPr="00A935F4" w:rsidRDefault="00A91E23" w:rsidP="004029CB">
      <w:pPr>
        <w:rPr>
          <w:rFonts w:asciiTheme="minorHAnsi" w:hAnsiTheme="minorHAnsi"/>
          <w:sz w:val="22"/>
        </w:rPr>
      </w:pPr>
    </w:p>
    <w:p w:rsidR="00A91E23" w:rsidRPr="00A935F4" w:rsidRDefault="00A91E23" w:rsidP="004029CB">
      <w:pPr>
        <w:rPr>
          <w:rFonts w:asciiTheme="minorHAnsi" w:hAnsiTheme="minorHAnsi"/>
          <w:sz w:val="22"/>
        </w:rPr>
        <w:sectPr w:rsidR="00A91E23" w:rsidRPr="00A935F4" w:rsidSect="009E20A3">
          <w:headerReference w:type="default" r:id="rId7"/>
          <w:footerReference w:type="default" r:id="rId8"/>
          <w:pgSz w:w="12240" w:h="15840"/>
          <w:pgMar w:top="1440" w:right="1440" w:bottom="1440" w:left="1440" w:header="720" w:footer="720" w:gutter="0"/>
          <w:cols w:space="720"/>
          <w:docGrid w:linePitch="360"/>
        </w:sectPr>
      </w:pPr>
    </w:p>
    <w:tbl>
      <w:tblPr>
        <w:tblStyle w:val="TableGrid"/>
        <w:tblW w:w="7970" w:type="dxa"/>
        <w:tblInd w:w="675" w:type="dxa"/>
        <w:tblLook w:val="04A0"/>
      </w:tblPr>
      <w:tblGrid>
        <w:gridCol w:w="4253"/>
        <w:gridCol w:w="3717"/>
      </w:tblGrid>
      <w:tr w:rsidR="00A91E23" w:rsidRPr="00A935F4" w:rsidTr="00A91E23">
        <w:tc>
          <w:tcPr>
            <w:tcW w:w="4253" w:type="dxa"/>
          </w:tcPr>
          <w:p w:rsidR="00A91E23" w:rsidRPr="00A935F4" w:rsidRDefault="00A91E23" w:rsidP="004029CB">
            <w:pPr>
              <w:rPr>
                <w:rFonts w:asciiTheme="minorHAnsi" w:hAnsiTheme="minorHAnsi"/>
                <w:sz w:val="22"/>
              </w:rPr>
            </w:pPr>
            <w:r w:rsidRPr="00A935F4">
              <w:rPr>
                <w:rFonts w:asciiTheme="minorHAnsi" w:hAnsiTheme="minorHAnsi"/>
                <w:sz w:val="22"/>
              </w:rPr>
              <w:lastRenderedPageBreak/>
              <w:t>Centralized Technology</w:t>
            </w:r>
          </w:p>
        </w:tc>
        <w:tc>
          <w:tcPr>
            <w:tcW w:w="3717" w:type="dxa"/>
          </w:tcPr>
          <w:p w:rsidR="00A91E23" w:rsidRPr="00A935F4" w:rsidRDefault="00A91E23" w:rsidP="004029CB">
            <w:pPr>
              <w:rPr>
                <w:rFonts w:asciiTheme="minorHAnsi" w:hAnsiTheme="minorHAnsi"/>
                <w:sz w:val="22"/>
              </w:rPr>
            </w:pPr>
            <w:r w:rsidRPr="00A935F4">
              <w:rPr>
                <w:rFonts w:asciiTheme="minorHAnsi" w:hAnsiTheme="minorHAnsi"/>
                <w:sz w:val="22"/>
              </w:rPr>
              <w:t>Decentralized Technology</w:t>
            </w:r>
          </w:p>
        </w:tc>
      </w:tr>
      <w:tr w:rsidR="00A91E23" w:rsidRPr="00A935F4" w:rsidTr="00A91E23">
        <w:tc>
          <w:tcPr>
            <w:tcW w:w="4253" w:type="dxa"/>
          </w:tcPr>
          <w:p w:rsidR="00A91E23" w:rsidRPr="00A935F4" w:rsidRDefault="00A91E23" w:rsidP="00A91E23">
            <w:pPr>
              <w:pStyle w:val="ListParagraph"/>
              <w:numPr>
                <w:ilvl w:val="0"/>
                <w:numId w:val="1"/>
              </w:numPr>
              <w:rPr>
                <w:rFonts w:asciiTheme="minorHAnsi" w:hAnsiTheme="minorHAnsi"/>
                <w:sz w:val="22"/>
              </w:rPr>
            </w:pPr>
            <w:r w:rsidRPr="00A935F4">
              <w:rPr>
                <w:rFonts w:asciiTheme="minorHAnsi" w:hAnsiTheme="minorHAnsi"/>
                <w:sz w:val="22"/>
              </w:rPr>
              <w:t xml:space="preserve">Email and Directory </w:t>
            </w:r>
          </w:p>
          <w:p w:rsidR="00A91E23" w:rsidRPr="00A935F4" w:rsidRDefault="00A91E23" w:rsidP="00A91E23">
            <w:pPr>
              <w:pStyle w:val="ListParagraph"/>
              <w:numPr>
                <w:ilvl w:val="0"/>
                <w:numId w:val="1"/>
              </w:numPr>
              <w:rPr>
                <w:rFonts w:asciiTheme="minorHAnsi" w:hAnsiTheme="minorHAnsi"/>
                <w:sz w:val="22"/>
              </w:rPr>
            </w:pPr>
            <w:r w:rsidRPr="00A935F4">
              <w:rPr>
                <w:rFonts w:asciiTheme="minorHAnsi" w:hAnsiTheme="minorHAnsi"/>
                <w:sz w:val="22"/>
              </w:rPr>
              <w:t>Shared HR information</w:t>
            </w:r>
          </w:p>
          <w:p w:rsidR="00A91E23" w:rsidRPr="00A935F4" w:rsidRDefault="00A91E23" w:rsidP="00A91E23">
            <w:pPr>
              <w:pStyle w:val="ListParagraph"/>
              <w:numPr>
                <w:ilvl w:val="0"/>
                <w:numId w:val="1"/>
              </w:numPr>
              <w:rPr>
                <w:rFonts w:asciiTheme="minorHAnsi" w:hAnsiTheme="minorHAnsi"/>
                <w:sz w:val="22"/>
              </w:rPr>
            </w:pPr>
            <w:r w:rsidRPr="00A935F4">
              <w:rPr>
                <w:rFonts w:asciiTheme="minorHAnsi" w:hAnsiTheme="minorHAnsi"/>
                <w:sz w:val="22"/>
              </w:rPr>
              <w:t xml:space="preserve">Shared Finance information </w:t>
            </w:r>
          </w:p>
          <w:p w:rsidR="00A91E23" w:rsidRPr="00A935F4" w:rsidRDefault="00A91E23" w:rsidP="00A91E23">
            <w:pPr>
              <w:pStyle w:val="ListParagraph"/>
              <w:numPr>
                <w:ilvl w:val="0"/>
                <w:numId w:val="1"/>
              </w:numPr>
              <w:rPr>
                <w:rFonts w:asciiTheme="minorHAnsi" w:hAnsiTheme="minorHAnsi"/>
                <w:sz w:val="22"/>
              </w:rPr>
            </w:pPr>
            <w:r w:rsidRPr="00A935F4">
              <w:rPr>
                <w:rFonts w:asciiTheme="minorHAnsi" w:hAnsiTheme="minorHAnsi"/>
                <w:sz w:val="22"/>
              </w:rPr>
              <w:t>Shared Learning Management System (LMS)</w:t>
            </w:r>
          </w:p>
          <w:p w:rsidR="00A91E23" w:rsidRPr="00A935F4" w:rsidRDefault="00A91E23" w:rsidP="00A91E23">
            <w:pPr>
              <w:pStyle w:val="ListParagraph"/>
              <w:numPr>
                <w:ilvl w:val="0"/>
                <w:numId w:val="1"/>
              </w:numPr>
              <w:rPr>
                <w:rFonts w:asciiTheme="minorHAnsi" w:hAnsiTheme="minorHAnsi"/>
                <w:sz w:val="22"/>
              </w:rPr>
            </w:pPr>
            <w:r w:rsidRPr="00A935F4">
              <w:rPr>
                <w:rFonts w:asciiTheme="minorHAnsi" w:hAnsiTheme="minorHAnsi"/>
                <w:sz w:val="22"/>
              </w:rPr>
              <w:t>Legal information</w:t>
            </w:r>
          </w:p>
          <w:p w:rsidR="00A91E23" w:rsidRPr="00A935F4" w:rsidRDefault="00A91E23" w:rsidP="00A91E23">
            <w:pPr>
              <w:pStyle w:val="ListParagraph"/>
              <w:numPr>
                <w:ilvl w:val="0"/>
                <w:numId w:val="1"/>
              </w:numPr>
              <w:rPr>
                <w:rFonts w:asciiTheme="minorHAnsi" w:hAnsiTheme="minorHAnsi"/>
                <w:sz w:val="22"/>
              </w:rPr>
            </w:pPr>
            <w:r w:rsidRPr="00A935F4">
              <w:rPr>
                <w:rFonts w:asciiTheme="minorHAnsi" w:hAnsiTheme="minorHAnsi"/>
                <w:sz w:val="22"/>
              </w:rPr>
              <w:t>Shared Donor/stakeholder information</w:t>
            </w:r>
          </w:p>
          <w:p w:rsidR="00A7570B" w:rsidRPr="00A935F4" w:rsidRDefault="00A7570B" w:rsidP="00A91E23">
            <w:pPr>
              <w:pStyle w:val="ListParagraph"/>
              <w:numPr>
                <w:ilvl w:val="0"/>
                <w:numId w:val="1"/>
              </w:numPr>
              <w:rPr>
                <w:rFonts w:asciiTheme="minorHAnsi" w:hAnsiTheme="minorHAnsi"/>
                <w:sz w:val="22"/>
              </w:rPr>
            </w:pPr>
            <w:r w:rsidRPr="00A935F4">
              <w:rPr>
                <w:rFonts w:asciiTheme="minorHAnsi" w:hAnsiTheme="minorHAnsi"/>
                <w:sz w:val="22"/>
              </w:rPr>
              <w:t>Logistics catalog information</w:t>
            </w:r>
          </w:p>
          <w:p w:rsidR="00A91E23" w:rsidRPr="00A935F4" w:rsidRDefault="00A91E23" w:rsidP="00A91E23">
            <w:pPr>
              <w:pStyle w:val="ListParagraph"/>
              <w:numPr>
                <w:ilvl w:val="0"/>
                <w:numId w:val="1"/>
              </w:numPr>
              <w:rPr>
                <w:rFonts w:asciiTheme="minorHAnsi" w:hAnsiTheme="minorHAnsi"/>
                <w:sz w:val="22"/>
              </w:rPr>
            </w:pPr>
            <w:r w:rsidRPr="00A935F4">
              <w:rPr>
                <w:rFonts w:asciiTheme="minorHAnsi" w:hAnsiTheme="minorHAnsi"/>
                <w:sz w:val="22"/>
              </w:rPr>
              <w:t>IT Standards</w:t>
            </w:r>
          </w:p>
          <w:p w:rsidR="00A91E23" w:rsidRPr="00A935F4" w:rsidRDefault="00A91E23" w:rsidP="00A91E23">
            <w:pPr>
              <w:rPr>
                <w:rFonts w:asciiTheme="minorHAnsi" w:hAnsiTheme="minorHAnsi"/>
                <w:sz w:val="22"/>
              </w:rPr>
            </w:pPr>
            <w:r w:rsidRPr="00A935F4">
              <w:rPr>
                <w:rFonts w:asciiTheme="minorHAnsi" w:hAnsiTheme="minorHAnsi"/>
                <w:sz w:val="22"/>
              </w:rPr>
              <w:t xml:space="preserve"> </w:t>
            </w:r>
          </w:p>
          <w:p w:rsidR="00A91E23" w:rsidRPr="00A935F4" w:rsidRDefault="00A91E23" w:rsidP="004029CB">
            <w:pPr>
              <w:rPr>
                <w:rFonts w:asciiTheme="minorHAnsi" w:hAnsiTheme="minorHAnsi"/>
                <w:sz w:val="22"/>
              </w:rPr>
            </w:pPr>
          </w:p>
        </w:tc>
        <w:tc>
          <w:tcPr>
            <w:tcW w:w="3717" w:type="dxa"/>
          </w:tcPr>
          <w:p w:rsidR="00A91E23" w:rsidRPr="00A935F4" w:rsidRDefault="00A91E23" w:rsidP="00A91E23">
            <w:pPr>
              <w:pStyle w:val="ListParagraph"/>
              <w:numPr>
                <w:ilvl w:val="0"/>
                <w:numId w:val="2"/>
              </w:numPr>
              <w:rPr>
                <w:rFonts w:asciiTheme="minorHAnsi" w:hAnsiTheme="minorHAnsi"/>
                <w:sz w:val="22"/>
              </w:rPr>
            </w:pPr>
            <w:r w:rsidRPr="00A935F4">
              <w:rPr>
                <w:rFonts w:asciiTheme="minorHAnsi" w:hAnsiTheme="minorHAnsi"/>
                <w:sz w:val="22"/>
              </w:rPr>
              <w:t>Local support and training</w:t>
            </w:r>
          </w:p>
          <w:p w:rsidR="00A91E23" w:rsidRPr="00A935F4" w:rsidRDefault="00A91E23" w:rsidP="00A91E23">
            <w:pPr>
              <w:pStyle w:val="ListParagraph"/>
              <w:numPr>
                <w:ilvl w:val="0"/>
                <w:numId w:val="2"/>
              </w:numPr>
              <w:rPr>
                <w:rFonts w:asciiTheme="minorHAnsi" w:hAnsiTheme="minorHAnsi"/>
                <w:sz w:val="22"/>
              </w:rPr>
            </w:pPr>
            <w:r w:rsidRPr="00A935F4">
              <w:rPr>
                <w:rFonts w:asciiTheme="minorHAnsi" w:hAnsiTheme="minorHAnsi"/>
                <w:sz w:val="22"/>
              </w:rPr>
              <w:t>Local databases</w:t>
            </w:r>
          </w:p>
          <w:p w:rsidR="00A7570B" w:rsidRPr="00A935F4" w:rsidRDefault="00A7570B" w:rsidP="00A91E23">
            <w:pPr>
              <w:pStyle w:val="ListParagraph"/>
              <w:numPr>
                <w:ilvl w:val="0"/>
                <w:numId w:val="2"/>
              </w:numPr>
              <w:rPr>
                <w:rFonts w:asciiTheme="minorHAnsi" w:hAnsiTheme="minorHAnsi"/>
                <w:sz w:val="22"/>
              </w:rPr>
            </w:pPr>
            <w:r w:rsidRPr="00A935F4">
              <w:rPr>
                <w:rFonts w:asciiTheme="minorHAnsi" w:hAnsiTheme="minorHAnsi"/>
                <w:sz w:val="22"/>
              </w:rPr>
              <w:t>Desktop computing</w:t>
            </w:r>
          </w:p>
          <w:p w:rsidR="00A7570B" w:rsidRPr="00A935F4" w:rsidRDefault="00A7570B" w:rsidP="00A91E23">
            <w:pPr>
              <w:pStyle w:val="ListParagraph"/>
              <w:numPr>
                <w:ilvl w:val="0"/>
                <w:numId w:val="2"/>
              </w:numPr>
              <w:rPr>
                <w:rFonts w:asciiTheme="minorHAnsi" w:hAnsiTheme="minorHAnsi"/>
                <w:sz w:val="22"/>
              </w:rPr>
            </w:pPr>
            <w:r w:rsidRPr="00A935F4">
              <w:rPr>
                <w:rFonts w:asciiTheme="minorHAnsi" w:hAnsiTheme="minorHAnsi"/>
                <w:sz w:val="22"/>
              </w:rPr>
              <w:t>Handheld computing</w:t>
            </w:r>
          </w:p>
          <w:p w:rsidR="00A7570B" w:rsidRPr="00A935F4" w:rsidRDefault="00A7570B" w:rsidP="00A91E23">
            <w:pPr>
              <w:pStyle w:val="ListParagraph"/>
              <w:numPr>
                <w:ilvl w:val="0"/>
                <w:numId w:val="2"/>
              </w:numPr>
              <w:rPr>
                <w:rFonts w:asciiTheme="minorHAnsi" w:hAnsiTheme="minorHAnsi"/>
                <w:sz w:val="22"/>
              </w:rPr>
            </w:pPr>
            <w:r w:rsidRPr="00A935F4">
              <w:rPr>
                <w:rFonts w:asciiTheme="minorHAnsi" w:hAnsiTheme="minorHAnsi"/>
                <w:sz w:val="22"/>
              </w:rPr>
              <w:t>Internet connections</w:t>
            </w:r>
          </w:p>
        </w:tc>
      </w:tr>
    </w:tbl>
    <w:p w:rsidR="00A91E23" w:rsidRPr="00A935F4" w:rsidRDefault="00A91E23" w:rsidP="004029CB">
      <w:pPr>
        <w:rPr>
          <w:rFonts w:asciiTheme="minorHAnsi" w:hAnsiTheme="minorHAnsi"/>
          <w:sz w:val="22"/>
        </w:rPr>
      </w:pPr>
    </w:p>
    <w:p w:rsidR="00A91E23" w:rsidRPr="00A935F4" w:rsidRDefault="00A91E23" w:rsidP="004029CB">
      <w:pPr>
        <w:rPr>
          <w:rFonts w:asciiTheme="minorHAnsi" w:hAnsiTheme="minorHAnsi"/>
          <w:sz w:val="22"/>
        </w:rPr>
      </w:pPr>
    </w:p>
    <w:p w:rsidR="00A91E23" w:rsidRPr="00A935F4" w:rsidRDefault="00A91E23" w:rsidP="004029CB">
      <w:pPr>
        <w:rPr>
          <w:rFonts w:asciiTheme="minorHAnsi" w:hAnsiTheme="minorHAnsi"/>
          <w:sz w:val="22"/>
        </w:rPr>
      </w:pPr>
    </w:p>
    <w:p w:rsidR="00713087" w:rsidRPr="00A935F4" w:rsidRDefault="00713087" w:rsidP="004029CB">
      <w:pPr>
        <w:rPr>
          <w:rFonts w:asciiTheme="minorHAnsi" w:hAnsiTheme="minorHAnsi"/>
          <w:sz w:val="22"/>
        </w:rPr>
      </w:pPr>
    </w:p>
    <w:p w:rsidR="00713087" w:rsidRPr="00A935F4" w:rsidRDefault="00713087" w:rsidP="004029CB">
      <w:pPr>
        <w:rPr>
          <w:rFonts w:asciiTheme="minorHAnsi" w:hAnsiTheme="minorHAnsi"/>
          <w:sz w:val="22"/>
        </w:rPr>
      </w:pPr>
    </w:p>
    <w:p w:rsidR="00C87EB4" w:rsidRPr="00A935F4" w:rsidRDefault="00C87EB4" w:rsidP="004029CB">
      <w:pPr>
        <w:rPr>
          <w:rFonts w:asciiTheme="minorHAnsi" w:hAnsiTheme="minorHAnsi"/>
          <w:sz w:val="22"/>
        </w:rPr>
      </w:pPr>
    </w:p>
    <w:p w:rsidR="00C87EB4" w:rsidRPr="00A935F4" w:rsidRDefault="00C87EB4" w:rsidP="004029CB">
      <w:pPr>
        <w:rPr>
          <w:rFonts w:asciiTheme="minorHAnsi" w:hAnsiTheme="minorHAnsi"/>
          <w:sz w:val="22"/>
        </w:rPr>
      </w:pPr>
    </w:p>
    <w:p w:rsidR="00C87EB4" w:rsidRPr="00A935F4" w:rsidRDefault="00C87EB4" w:rsidP="004029CB">
      <w:pPr>
        <w:rPr>
          <w:rFonts w:asciiTheme="minorHAnsi" w:hAnsiTheme="minorHAnsi"/>
          <w:sz w:val="22"/>
        </w:rPr>
      </w:pPr>
    </w:p>
    <w:p w:rsidR="004029CB" w:rsidRPr="00A935F4" w:rsidRDefault="004029CB" w:rsidP="00A7570B">
      <w:pPr>
        <w:rPr>
          <w:rFonts w:asciiTheme="minorHAnsi" w:hAnsiTheme="minorHAnsi"/>
          <w:sz w:val="22"/>
        </w:rPr>
      </w:pPr>
      <w:r w:rsidRPr="00A935F4">
        <w:rPr>
          <w:rFonts w:asciiTheme="minorHAnsi" w:hAnsiTheme="minorHAnsi"/>
          <w:sz w:val="22"/>
        </w:rPr>
        <w:t xml:space="preserve"> </w:t>
      </w:r>
    </w:p>
    <w:p w:rsidR="00A6688D" w:rsidRPr="00A935F4" w:rsidRDefault="00A6688D">
      <w:pPr>
        <w:rPr>
          <w:rFonts w:asciiTheme="minorHAnsi" w:hAnsiTheme="minorHAnsi"/>
          <w:sz w:val="22"/>
        </w:rPr>
      </w:pPr>
    </w:p>
    <w:sectPr w:rsidR="00A6688D" w:rsidRPr="00A935F4" w:rsidSect="00A91E2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970" w:rsidRDefault="00082970" w:rsidP="00EC6E34">
      <w:r>
        <w:separator/>
      </w:r>
    </w:p>
  </w:endnote>
  <w:endnote w:type="continuationSeparator" w:id="0">
    <w:p w:rsidR="00082970" w:rsidRDefault="00082970" w:rsidP="00EC6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0204"/>
      <w:docPartObj>
        <w:docPartGallery w:val="Page Numbers (Bottom of Page)"/>
        <w:docPartUnique/>
      </w:docPartObj>
    </w:sdtPr>
    <w:sdtContent>
      <w:p w:rsidR="00EC6E34" w:rsidRDefault="00A1236F">
        <w:pPr>
          <w:pStyle w:val="Footer"/>
          <w:jc w:val="center"/>
        </w:pPr>
        <w:fldSimple w:instr=" PAGE   \* MERGEFORMAT ">
          <w:r w:rsidR="004D6215">
            <w:rPr>
              <w:noProof/>
            </w:rPr>
            <w:t>1</w:t>
          </w:r>
        </w:fldSimple>
      </w:p>
    </w:sdtContent>
  </w:sdt>
  <w:p w:rsidR="00EC6E34" w:rsidRDefault="00EC6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970" w:rsidRDefault="00082970" w:rsidP="00EC6E34">
      <w:r>
        <w:separator/>
      </w:r>
    </w:p>
  </w:footnote>
  <w:footnote w:type="continuationSeparator" w:id="0">
    <w:p w:rsidR="00082970" w:rsidRDefault="00082970" w:rsidP="00EC6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D0" w:rsidRPr="00F442D0" w:rsidRDefault="00F442D0" w:rsidP="00F442D0">
    <w:pPr>
      <w:pStyle w:val="Header"/>
      <w:jc w:val="center"/>
      <w:rPr>
        <w:rFonts w:ascii="Arial" w:hAnsi="Arial" w:cs="Arial"/>
        <w:b/>
        <w:color w:val="FF0000"/>
        <w:sz w:val="40"/>
      </w:rPr>
    </w:pPr>
    <w:r w:rsidRPr="00F442D0">
      <w:rPr>
        <w:rFonts w:ascii="Arial" w:hAnsi="Arial" w:cs="Arial"/>
        <w:b/>
        <w:color w:val="FF0000"/>
        <w:sz w:val="32"/>
      </w:rPr>
      <w:t>DRAFT FOR DISCUSSION</w:t>
    </w:r>
  </w:p>
  <w:p w:rsidR="00F442D0" w:rsidRDefault="00F442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A51A1"/>
    <w:multiLevelType w:val="hybridMultilevel"/>
    <w:tmpl w:val="9D7AC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882C79"/>
    <w:multiLevelType w:val="hybridMultilevel"/>
    <w:tmpl w:val="6C989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029CB"/>
    <w:rsid w:val="00050B70"/>
    <w:rsid w:val="00062B06"/>
    <w:rsid w:val="00082970"/>
    <w:rsid w:val="001027B0"/>
    <w:rsid w:val="00172E0E"/>
    <w:rsid w:val="001A3B5C"/>
    <w:rsid w:val="001C6A60"/>
    <w:rsid w:val="002D1E69"/>
    <w:rsid w:val="0036181A"/>
    <w:rsid w:val="003E607D"/>
    <w:rsid w:val="003F4920"/>
    <w:rsid w:val="004029CB"/>
    <w:rsid w:val="00426624"/>
    <w:rsid w:val="004D6215"/>
    <w:rsid w:val="00534AE9"/>
    <w:rsid w:val="00553F49"/>
    <w:rsid w:val="0064646F"/>
    <w:rsid w:val="006544CD"/>
    <w:rsid w:val="006C4821"/>
    <w:rsid w:val="00713087"/>
    <w:rsid w:val="00776F3E"/>
    <w:rsid w:val="007967D6"/>
    <w:rsid w:val="007E231F"/>
    <w:rsid w:val="00824BED"/>
    <w:rsid w:val="009060DC"/>
    <w:rsid w:val="009B00B5"/>
    <w:rsid w:val="009C5AA3"/>
    <w:rsid w:val="009E20A3"/>
    <w:rsid w:val="00A1236F"/>
    <w:rsid w:val="00A6688D"/>
    <w:rsid w:val="00A7570B"/>
    <w:rsid w:val="00A91E23"/>
    <w:rsid w:val="00A935F4"/>
    <w:rsid w:val="00BE3C4D"/>
    <w:rsid w:val="00C87EB4"/>
    <w:rsid w:val="00D93AB5"/>
    <w:rsid w:val="00DF7758"/>
    <w:rsid w:val="00EC3E6D"/>
    <w:rsid w:val="00EC6E34"/>
    <w:rsid w:val="00F00F85"/>
    <w:rsid w:val="00F442D0"/>
    <w:rsid w:val="00F54D07"/>
    <w:rsid w:val="00FC26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D"/>
  </w:style>
  <w:style w:type="paragraph" w:styleId="Heading1">
    <w:name w:val="heading 1"/>
    <w:basedOn w:val="Normal"/>
    <w:next w:val="Normal"/>
    <w:link w:val="Heading1Char"/>
    <w:qFormat/>
    <w:rsid w:val="00A6688D"/>
    <w:pPr>
      <w:keepNext/>
      <w:spacing w:before="240" w:after="60"/>
      <w:outlineLvl w:val="0"/>
    </w:pPr>
    <w:rPr>
      <w:b/>
      <w:kern w:val="28"/>
      <w:sz w:val="28"/>
    </w:rPr>
  </w:style>
  <w:style w:type="paragraph" w:styleId="Heading2">
    <w:name w:val="heading 2"/>
    <w:basedOn w:val="Normal"/>
    <w:next w:val="Normal"/>
    <w:link w:val="Heading2Char"/>
    <w:qFormat/>
    <w:rsid w:val="00A6688D"/>
    <w:pPr>
      <w:keepNext/>
      <w:spacing w:before="240" w:after="60"/>
      <w:ind w:left="2880"/>
      <w:outlineLvl w:val="1"/>
    </w:pPr>
    <w:rPr>
      <w:i/>
      <w:sz w:val="24"/>
    </w:rPr>
  </w:style>
  <w:style w:type="paragraph" w:styleId="Heading3">
    <w:name w:val="heading 3"/>
    <w:basedOn w:val="Normal"/>
    <w:next w:val="Normal"/>
    <w:link w:val="Heading3Char"/>
    <w:qFormat/>
    <w:rsid w:val="00A6688D"/>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88D"/>
    <w:rPr>
      <w:b/>
      <w:kern w:val="28"/>
      <w:sz w:val="28"/>
    </w:rPr>
  </w:style>
  <w:style w:type="character" w:customStyle="1" w:styleId="Heading2Char">
    <w:name w:val="Heading 2 Char"/>
    <w:basedOn w:val="DefaultParagraphFont"/>
    <w:link w:val="Heading2"/>
    <w:rsid w:val="00A6688D"/>
    <w:rPr>
      <w:i/>
      <w:sz w:val="24"/>
    </w:rPr>
  </w:style>
  <w:style w:type="character" w:customStyle="1" w:styleId="Heading3Char">
    <w:name w:val="Heading 3 Char"/>
    <w:basedOn w:val="DefaultParagraphFont"/>
    <w:link w:val="Heading3"/>
    <w:rsid w:val="00A6688D"/>
    <w:rPr>
      <w:rFonts w:ascii="Arial" w:hAnsi="Arial"/>
      <w:sz w:val="24"/>
    </w:rPr>
  </w:style>
  <w:style w:type="paragraph" w:styleId="Caption">
    <w:name w:val="caption"/>
    <w:basedOn w:val="Normal"/>
    <w:next w:val="Normal"/>
    <w:qFormat/>
    <w:rsid w:val="00A6688D"/>
    <w:pPr>
      <w:overflowPunct w:val="0"/>
      <w:autoSpaceDE w:val="0"/>
      <w:autoSpaceDN w:val="0"/>
      <w:adjustRightInd w:val="0"/>
      <w:textAlignment w:val="baseline"/>
    </w:pPr>
    <w:rPr>
      <w:rFonts w:ascii="Dutch 801 Roman" w:hAnsi="Dutch 801 Roman"/>
      <w:sz w:val="24"/>
    </w:rPr>
  </w:style>
  <w:style w:type="table" w:styleId="TableGrid">
    <w:name w:val="Table Grid"/>
    <w:basedOn w:val="TableNormal"/>
    <w:uiPriority w:val="59"/>
    <w:rsid w:val="00A91E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91E23"/>
    <w:pPr>
      <w:ind w:left="720"/>
      <w:contextualSpacing/>
    </w:pPr>
  </w:style>
  <w:style w:type="paragraph" w:styleId="Header">
    <w:name w:val="header"/>
    <w:basedOn w:val="Normal"/>
    <w:link w:val="HeaderChar"/>
    <w:unhideWhenUsed/>
    <w:rsid w:val="00EC6E34"/>
    <w:pPr>
      <w:tabs>
        <w:tab w:val="center" w:pos="4513"/>
        <w:tab w:val="right" w:pos="9026"/>
      </w:tabs>
    </w:pPr>
  </w:style>
  <w:style w:type="character" w:customStyle="1" w:styleId="HeaderChar">
    <w:name w:val="Header Char"/>
    <w:basedOn w:val="DefaultParagraphFont"/>
    <w:link w:val="Header"/>
    <w:rsid w:val="00EC6E34"/>
  </w:style>
  <w:style w:type="paragraph" w:styleId="Footer">
    <w:name w:val="footer"/>
    <w:basedOn w:val="Normal"/>
    <w:link w:val="FooterChar"/>
    <w:uiPriority w:val="99"/>
    <w:unhideWhenUsed/>
    <w:rsid w:val="00EC6E34"/>
    <w:pPr>
      <w:tabs>
        <w:tab w:val="center" w:pos="4513"/>
        <w:tab w:val="right" w:pos="9026"/>
      </w:tabs>
    </w:pPr>
  </w:style>
  <w:style w:type="character" w:customStyle="1" w:styleId="FooterChar">
    <w:name w:val="Footer Char"/>
    <w:basedOn w:val="DefaultParagraphFont"/>
    <w:link w:val="Footer"/>
    <w:uiPriority w:val="99"/>
    <w:rsid w:val="00EC6E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NetHope</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 Happ</dc:creator>
  <cp:lastModifiedBy>daniele.wyss</cp:lastModifiedBy>
  <cp:revision>2</cp:revision>
  <dcterms:created xsi:type="dcterms:W3CDTF">2011-07-26T07:44:00Z</dcterms:created>
  <dcterms:modified xsi:type="dcterms:W3CDTF">2011-07-26T07:44:00Z</dcterms:modified>
</cp:coreProperties>
</file>